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1" w:rsidRDefault="00BB14D1" w:rsidP="00BB14D1">
      <w:pPr>
        <w:pStyle w:val="NormalWeb"/>
        <w:shd w:val="clear" w:color="auto" w:fill="FFFFFF"/>
        <w:jc w:val="right"/>
        <w:rPr>
          <w:color w:val="000000"/>
        </w:rPr>
      </w:pPr>
      <w:bookmarkStart w:id="0" w:name="_GoBack"/>
      <w:bookmarkEnd w:id="0"/>
      <w:r>
        <w:rPr>
          <w:color w:val="000000"/>
        </w:rPr>
        <w:t>Margaret Oakes</w:t>
      </w:r>
    </w:p>
    <w:p w:rsidR="00BB14D1" w:rsidRDefault="00BB14D1" w:rsidP="00BB14D1">
      <w:pPr>
        <w:pStyle w:val="NormalWeb"/>
        <w:shd w:val="clear" w:color="auto" w:fill="FFFFFF"/>
        <w:jc w:val="right"/>
        <w:rPr>
          <w:color w:val="000000"/>
        </w:rPr>
      </w:pPr>
      <w:r>
        <w:rPr>
          <w:color w:val="000000"/>
        </w:rPr>
        <w:t>Furman University</w:t>
      </w:r>
    </w:p>
    <w:p w:rsidR="00BB14D1" w:rsidRDefault="00BB14D1" w:rsidP="00BB14D1">
      <w:pPr>
        <w:pStyle w:val="NormalWeb"/>
        <w:shd w:val="clear" w:color="auto" w:fill="FFFFFF"/>
        <w:jc w:val="right"/>
        <w:rPr>
          <w:color w:val="000000"/>
        </w:rPr>
      </w:pPr>
    </w:p>
    <w:p w:rsidR="00BB14D1" w:rsidRDefault="00BB14D1" w:rsidP="00BB14D1">
      <w:pPr>
        <w:pStyle w:val="NormalWeb"/>
        <w:shd w:val="clear" w:color="auto" w:fill="FFFFFF"/>
        <w:jc w:val="center"/>
        <w:rPr>
          <w:color w:val="000000"/>
        </w:rPr>
      </w:pPr>
    </w:p>
    <w:p w:rsidR="00BB14D1" w:rsidRDefault="00BB14D1" w:rsidP="00BB14D1">
      <w:pPr>
        <w:pStyle w:val="NormalWeb"/>
        <w:shd w:val="clear" w:color="auto" w:fill="FFFFFF"/>
        <w:jc w:val="center"/>
        <w:rPr>
          <w:color w:val="000000"/>
        </w:rPr>
      </w:pPr>
      <w:r>
        <w:rPr>
          <w:color w:val="000000"/>
        </w:rPr>
        <w:t>ACTC Conference</w:t>
      </w:r>
    </w:p>
    <w:p w:rsidR="00BB14D1" w:rsidRDefault="00BB14D1" w:rsidP="00BB14D1">
      <w:pPr>
        <w:pStyle w:val="NormalWeb"/>
        <w:shd w:val="clear" w:color="auto" w:fill="FFFFFF"/>
        <w:jc w:val="center"/>
        <w:rPr>
          <w:color w:val="000000"/>
        </w:rPr>
      </w:pPr>
      <w:r>
        <w:rPr>
          <w:color w:val="000000"/>
        </w:rPr>
        <w:t>Rhodes College, September 2014</w:t>
      </w:r>
    </w:p>
    <w:p w:rsidR="00BB14D1" w:rsidRDefault="00BB14D1" w:rsidP="00BB14D1">
      <w:pPr>
        <w:pStyle w:val="NormalWeb"/>
        <w:shd w:val="clear" w:color="auto" w:fill="FFFFFF"/>
        <w:jc w:val="center"/>
        <w:rPr>
          <w:color w:val="000000"/>
        </w:rPr>
      </w:pPr>
    </w:p>
    <w:p w:rsidR="00BB14D1" w:rsidRPr="00BB14D1" w:rsidRDefault="00BB14D1" w:rsidP="00BB14D1">
      <w:pPr>
        <w:pStyle w:val="NormalWeb"/>
        <w:shd w:val="clear" w:color="auto" w:fill="FFFFFF"/>
        <w:jc w:val="center"/>
        <w:rPr>
          <w:color w:val="000000"/>
        </w:rPr>
      </w:pPr>
      <w:r w:rsidRPr="00BB14D1">
        <w:rPr>
          <w:color w:val="000000"/>
        </w:rPr>
        <w:t xml:space="preserve">Boethius’ </w:t>
      </w:r>
      <w:r w:rsidRPr="00BB14D1">
        <w:rPr>
          <w:i/>
          <w:iCs/>
          <w:color w:val="000000"/>
        </w:rPr>
        <w:t>Consolation of Philosophy</w:t>
      </w:r>
      <w:r w:rsidRPr="00BB14D1">
        <w:rPr>
          <w:color w:val="000000"/>
        </w:rPr>
        <w:t xml:space="preserve"> and Putti</w:t>
      </w:r>
      <w:r>
        <w:rPr>
          <w:color w:val="000000"/>
        </w:rPr>
        <w:t xml:space="preserve">ng </w:t>
      </w:r>
      <w:proofErr w:type="gramStart"/>
      <w:r>
        <w:rPr>
          <w:color w:val="000000"/>
        </w:rPr>
        <w:t>One’s</w:t>
      </w:r>
      <w:proofErr w:type="gramEnd"/>
      <w:r>
        <w:rPr>
          <w:color w:val="000000"/>
        </w:rPr>
        <w:t xml:space="preserve"> Life into Perspective</w:t>
      </w:r>
    </w:p>
    <w:p w:rsidR="00BB14D1" w:rsidRPr="00BB14D1" w:rsidRDefault="00BB14D1" w:rsidP="00BB14D1">
      <w:pPr>
        <w:rPr>
          <w:rFonts w:ascii="Times New Roman" w:hAnsi="Times New Roman"/>
          <w:sz w:val="24"/>
          <w:szCs w:val="24"/>
        </w:rPr>
      </w:pPr>
    </w:p>
    <w:p w:rsidR="00BB14D1" w:rsidRPr="00BB14D1" w:rsidRDefault="00BB14D1" w:rsidP="00BB14D1">
      <w:pPr>
        <w:rPr>
          <w:rFonts w:ascii="Times New Roman" w:hAnsi="Times New Roman"/>
          <w:sz w:val="24"/>
          <w:szCs w:val="24"/>
        </w:rPr>
      </w:pPr>
    </w:p>
    <w:p w:rsidR="00BB14D1" w:rsidRDefault="00BB14D1" w:rsidP="00210EE9">
      <w:pPr>
        <w:spacing w:line="480" w:lineRule="auto"/>
        <w:ind w:firstLine="720"/>
        <w:rPr>
          <w:rFonts w:ascii="Times New Roman" w:hAnsi="Times New Roman"/>
          <w:sz w:val="24"/>
          <w:szCs w:val="24"/>
        </w:rPr>
      </w:pPr>
      <w:r>
        <w:rPr>
          <w:rFonts w:ascii="Times New Roman" w:hAnsi="Times New Roman"/>
          <w:sz w:val="24"/>
          <w:szCs w:val="24"/>
        </w:rPr>
        <w:t xml:space="preserve">Last month the new crop of freshman arrived on all of our campuses, and I’m sure </w:t>
      </w:r>
      <w:r w:rsidR="00791310">
        <w:rPr>
          <w:rFonts w:ascii="Times New Roman" w:hAnsi="Times New Roman"/>
          <w:sz w:val="24"/>
          <w:szCs w:val="24"/>
        </w:rPr>
        <w:t xml:space="preserve">yours also brought with them a </w:t>
      </w:r>
      <w:r>
        <w:rPr>
          <w:rFonts w:ascii="Times New Roman" w:hAnsi="Times New Roman"/>
          <w:sz w:val="24"/>
          <w:szCs w:val="24"/>
        </w:rPr>
        <w:t xml:space="preserve">variety </w:t>
      </w:r>
      <w:r w:rsidR="00A4318A">
        <w:rPr>
          <w:rFonts w:ascii="Times New Roman" w:hAnsi="Times New Roman"/>
          <w:sz w:val="24"/>
          <w:szCs w:val="24"/>
        </w:rPr>
        <w:t xml:space="preserve">of questions: How do I know what to major in? Why can’t I see my course schedule? My dad says I should get an MBA to get a higher salary – is that right?  Why don’t we have more cable channels in the dorms? </w:t>
      </w:r>
    </w:p>
    <w:p w:rsidR="00A4318A" w:rsidRDefault="00EF0053" w:rsidP="00210EE9">
      <w:pPr>
        <w:spacing w:line="480" w:lineRule="auto"/>
        <w:ind w:firstLine="720"/>
        <w:rPr>
          <w:rFonts w:ascii="Times New Roman" w:hAnsi="Times New Roman"/>
          <w:sz w:val="24"/>
          <w:szCs w:val="24"/>
        </w:rPr>
      </w:pPr>
      <w:r>
        <w:rPr>
          <w:rFonts w:ascii="Times New Roman" w:hAnsi="Times New Roman"/>
          <w:sz w:val="24"/>
          <w:szCs w:val="24"/>
        </w:rPr>
        <w:t xml:space="preserve">Today my concern is not so much the </w:t>
      </w:r>
      <w:r w:rsidR="00A4318A">
        <w:rPr>
          <w:rFonts w:ascii="Times New Roman" w:hAnsi="Times New Roman"/>
          <w:sz w:val="24"/>
          <w:szCs w:val="24"/>
        </w:rPr>
        <w:t>questions themselves</w:t>
      </w:r>
      <w:r w:rsidR="00D0066F">
        <w:rPr>
          <w:rFonts w:ascii="Times New Roman" w:hAnsi="Times New Roman"/>
          <w:sz w:val="24"/>
          <w:szCs w:val="24"/>
        </w:rPr>
        <w:t>,</w:t>
      </w:r>
      <w:r w:rsidR="00A4318A">
        <w:rPr>
          <w:rFonts w:ascii="Times New Roman" w:hAnsi="Times New Roman"/>
          <w:sz w:val="24"/>
          <w:szCs w:val="24"/>
        </w:rPr>
        <w:t xml:space="preserve"> but the range of the questions. </w:t>
      </w:r>
      <w:r w:rsidR="00791310">
        <w:rPr>
          <w:rFonts w:ascii="Times New Roman" w:hAnsi="Times New Roman"/>
          <w:sz w:val="24"/>
          <w:szCs w:val="24"/>
        </w:rPr>
        <w:t>W</w:t>
      </w:r>
      <w:r w:rsidR="00A4318A">
        <w:rPr>
          <w:rFonts w:ascii="Times New Roman" w:hAnsi="Times New Roman"/>
          <w:sz w:val="24"/>
          <w:szCs w:val="24"/>
        </w:rPr>
        <w:t xml:space="preserve">e may </w:t>
      </w:r>
      <w:r w:rsidR="00791310">
        <w:rPr>
          <w:rFonts w:ascii="Times New Roman" w:hAnsi="Times New Roman"/>
          <w:sz w:val="24"/>
          <w:szCs w:val="24"/>
        </w:rPr>
        <w:t xml:space="preserve">be tempted to </w:t>
      </w:r>
      <w:r w:rsidR="00A4318A">
        <w:rPr>
          <w:rFonts w:ascii="Times New Roman" w:hAnsi="Times New Roman"/>
          <w:sz w:val="24"/>
          <w:szCs w:val="24"/>
        </w:rPr>
        <w:t>roll our eyes at some of these</w:t>
      </w:r>
      <w:r>
        <w:rPr>
          <w:rFonts w:ascii="Times New Roman" w:hAnsi="Times New Roman"/>
          <w:sz w:val="24"/>
          <w:szCs w:val="24"/>
        </w:rPr>
        <w:t xml:space="preserve"> queries</w:t>
      </w:r>
      <w:r w:rsidR="00A4318A">
        <w:rPr>
          <w:rFonts w:ascii="Times New Roman" w:hAnsi="Times New Roman"/>
          <w:sz w:val="24"/>
          <w:szCs w:val="24"/>
        </w:rPr>
        <w:t xml:space="preserve">, </w:t>
      </w:r>
      <w:r w:rsidR="00791310">
        <w:rPr>
          <w:rFonts w:ascii="Times New Roman" w:hAnsi="Times New Roman"/>
          <w:sz w:val="24"/>
          <w:szCs w:val="24"/>
        </w:rPr>
        <w:t xml:space="preserve">but </w:t>
      </w:r>
      <w:r w:rsidR="007D19A9">
        <w:rPr>
          <w:rFonts w:ascii="Times New Roman" w:hAnsi="Times New Roman"/>
          <w:sz w:val="24"/>
          <w:szCs w:val="24"/>
        </w:rPr>
        <w:t xml:space="preserve">they do reflect the uniquely human ability to think across a spectrum of time and concerns, some immediate and </w:t>
      </w:r>
      <w:r w:rsidR="00210EE9">
        <w:rPr>
          <w:rFonts w:ascii="Times New Roman" w:hAnsi="Times New Roman"/>
          <w:sz w:val="24"/>
          <w:szCs w:val="24"/>
        </w:rPr>
        <w:t xml:space="preserve">frankly pretty </w:t>
      </w:r>
      <w:r w:rsidR="007D19A9">
        <w:rPr>
          <w:rFonts w:ascii="Times New Roman" w:hAnsi="Times New Roman"/>
          <w:sz w:val="24"/>
          <w:szCs w:val="24"/>
        </w:rPr>
        <w:t>inconsequential, and some larger and more importa</w:t>
      </w:r>
      <w:r>
        <w:rPr>
          <w:rFonts w:ascii="Times New Roman" w:hAnsi="Times New Roman"/>
          <w:sz w:val="24"/>
          <w:szCs w:val="24"/>
        </w:rPr>
        <w:t>nt for our long-term well-being</w:t>
      </w:r>
      <w:r w:rsidR="007D19A9">
        <w:rPr>
          <w:rFonts w:ascii="Times New Roman" w:hAnsi="Times New Roman"/>
          <w:sz w:val="24"/>
          <w:szCs w:val="24"/>
        </w:rPr>
        <w:t xml:space="preserve">. </w:t>
      </w:r>
      <w:r w:rsidR="00FA2464">
        <w:rPr>
          <w:rFonts w:ascii="Times New Roman" w:hAnsi="Times New Roman"/>
          <w:sz w:val="24"/>
          <w:szCs w:val="24"/>
        </w:rPr>
        <w:t xml:space="preserve">We ask questions of equal breadth throughout our lives to try to make sense of what is happening to us; to put our life events into a comprehensive and meaningful narrative. Not surprisingly, we are more likely to pose questions of meaning and purpose when things are </w:t>
      </w:r>
      <w:r w:rsidR="000B3D78">
        <w:rPr>
          <w:rFonts w:ascii="Times New Roman" w:hAnsi="Times New Roman"/>
          <w:sz w:val="24"/>
          <w:szCs w:val="24"/>
        </w:rPr>
        <w:t xml:space="preserve">not going well: a death of a loved one, an illness, the loss of a job, natural disasters, </w:t>
      </w:r>
      <w:proofErr w:type="gramStart"/>
      <w:r w:rsidR="000B3D78">
        <w:rPr>
          <w:rFonts w:ascii="Times New Roman" w:hAnsi="Times New Roman"/>
          <w:sz w:val="24"/>
          <w:szCs w:val="24"/>
        </w:rPr>
        <w:t>tragic</w:t>
      </w:r>
      <w:proofErr w:type="gramEnd"/>
      <w:r w:rsidR="000B3D78">
        <w:rPr>
          <w:rFonts w:ascii="Times New Roman" w:hAnsi="Times New Roman"/>
          <w:sz w:val="24"/>
          <w:szCs w:val="24"/>
        </w:rPr>
        <w:t xml:space="preserve"> events in the news. </w:t>
      </w:r>
      <w:r w:rsidR="00FA2464">
        <w:rPr>
          <w:rFonts w:ascii="Times New Roman" w:hAnsi="Times New Roman"/>
          <w:sz w:val="24"/>
          <w:szCs w:val="24"/>
        </w:rPr>
        <w:t>Whether to ourselves, friends, clergy, doctors, or like Lear, shaking one’s fist at the storm in the night, we want to know, “Why is this happening? Why to me? What have I done to deserve this? What can I do about it?”</w:t>
      </w:r>
      <w:r w:rsidR="009304B8">
        <w:rPr>
          <w:rFonts w:ascii="Times New Roman" w:hAnsi="Times New Roman"/>
          <w:sz w:val="24"/>
          <w:szCs w:val="24"/>
        </w:rPr>
        <w:t xml:space="preserve"> </w:t>
      </w:r>
    </w:p>
    <w:p w:rsidR="000B3D78" w:rsidRDefault="00FA2464" w:rsidP="000B3D78">
      <w:pPr>
        <w:pStyle w:val="NormalWeb"/>
        <w:spacing w:line="480" w:lineRule="auto"/>
        <w:ind w:firstLine="360"/>
      </w:pPr>
      <w:r>
        <w:t xml:space="preserve">Very few people </w:t>
      </w:r>
      <w:r w:rsidR="000B3D78">
        <w:t xml:space="preserve">in our culture </w:t>
      </w:r>
      <w:r>
        <w:t>face the immediate concerns of Boethius. Sadly, we have recently witnessed horrible examples of public executions</w:t>
      </w:r>
      <w:r w:rsidR="00D113FB">
        <w:t>,</w:t>
      </w:r>
      <w:r>
        <w:t xml:space="preserve"> </w:t>
      </w:r>
      <w:r w:rsidR="000B3D78">
        <w:t xml:space="preserve">but Boethius’ </w:t>
      </w:r>
      <w:r w:rsidR="00791310">
        <w:t xml:space="preserve">fate </w:t>
      </w:r>
      <w:r w:rsidR="000B3D78">
        <w:t xml:space="preserve">may seem so outside the realm of experience of us and our students that we might dismiss it as irrelevant or </w:t>
      </w:r>
      <w:r w:rsidR="000B3D78">
        <w:lastRenderedPageBreak/>
        <w:t>unimaginably out of reach</w:t>
      </w:r>
      <w:r>
        <w:t xml:space="preserve">. </w:t>
      </w:r>
      <w:r w:rsidR="000B3D78">
        <w:t xml:space="preserve">I would argue, however, that </w:t>
      </w:r>
      <w:r w:rsidR="00BB14D1" w:rsidRPr="00BB14D1">
        <w:t xml:space="preserve">Boethius’ </w:t>
      </w:r>
      <w:r w:rsidR="00BB14D1" w:rsidRPr="00BB14D1">
        <w:rPr>
          <w:i/>
          <w:iCs/>
        </w:rPr>
        <w:t>Consolation of Philosophy</w:t>
      </w:r>
      <w:r w:rsidR="00BB14D1" w:rsidRPr="00BB14D1">
        <w:t xml:space="preserve"> </w:t>
      </w:r>
      <w:r w:rsidR="000B3D78">
        <w:t>takes advantage of the</w:t>
      </w:r>
      <w:r w:rsidR="00BB14D1" w:rsidRPr="00BB14D1">
        <w:t xml:space="preserve"> interstitial </w:t>
      </w:r>
      <w:r w:rsidR="000B3D78">
        <w:t xml:space="preserve">space </w:t>
      </w:r>
      <w:r w:rsidR="00BB14D1" w:rsidRPr="00BB14D1">
        <w:t xml:space="preserve">between secular and religious approaches to </w:t>
      </w:r>
      <w:r w:rsidR="000B3D78">
        <w:t xml:space="preserve">try to come to terms not only with </w:t>
      </w:r>
      <w:r w:rsidR="00BB14D1" w:rsidRPr="00BB14D1">
        <w:t xml:space="preserve">the end of life </w:t>
      </w:r>
      <w:r w:rsidR="000B3D78">
        <w:t xml:space="preserve">but </w:t>
      </w:r>
      <w:r w:rsidR="00791310">
        <w:t xml:space="preserve">with </w:t>
      </w:r>
      <w:r w:rsidR="000B3D78">
        <w:t xml:space="preserve">a perspective on </w:t>
      </w:r>
      <w:r w:rsidR="00BB14D1" w:rsidRPr="00BB14D1">
        <w:t xml:space="preserve">one’s place in </w:t>
      </w:r>
      <w:r w:rsidR="00791310">
        <w:t xml:space="preserve">the </w:t>
      </w:r>
      <w:r w:rsidR="00BB14D1" w:rsidRPr="00BB14D1">
        <w:t>human</w:t>
      </w:r>
      <w:r w:rsidR="00791310">
        <w:t xml:space="preserve"> journey</w:t>
      </w:r>
      <w:r w:rsidR="00BB14D1" w:rsidRPr="00BB14D1">
        <w:t>. Boethius contemplates with sadness</w:t>
      </w:r>
      <w:r w:rsidR="00B7563D">
        <w:t xml:space="preserve"> and regret what he sees as a li</w:t>
      </w:r>
      <w:r w:rsidR="00BB14D1" w:rsidRPr="00BB14D1">
        <w:t xml:space="preserve">fe of wasted work, </w:t>
      </w:r>
      <w:r w:rsidR="00791310">
        <w:t xml:space="preserve">but </w:t>
      </w:r>
      <w:r w:rsidR="000311B6">
        <w:t xml:space="preserve">Lady </w:t>
      </w:r>
      <w:r w:rsidR="00BB14D1" w:rsidRPr="00BB14D1">
        <w:t xml:space="preserve">Philosophy </w:t>
      </w:r>
      <w:r w:rsidR="00B7563D">
        <w:t>(</w:t>
      </w:r>
      <w:r w:rsidR="00BB14D1" w:rsidRPr="00BB14D1">
        <w:t>without any mention of Christ or explicitly Christian values</w:t>
      </w:r>
      <w:r w:rsidR="00B7563D">
        <w:t>)</w:t>
      </w:r>
      <w:r w:rsidR="00BB14D1" w:rsidRPr="00BB14D1">
        <w:t xml:space="preserve"> helps him see that he is one thread in an enormous tapestry which has form</w:t>
      </w:r>
      <w:r w:rsidR="00B7563D">
        <w:t>, logic,</w:t>
      </w:r>
      <w:r w:rsidR="00BB14D1" w:rsidRPr="00BB14D1">
        <w:t xml:space="preserve"> and beauty that he cannot – and perhaps should not </w:t>
      </w:r>
      <w:r w:rsidR="000B3D78">
        <w:t xml:space="preserve">-- </w:t>
      </w:r>
      <w:r w:rsidR="00BB14D1" w:rsidRPr="00BB14D1">
        <w:t>be able to see</w:t>
      </w:r>
      <w:r w:rsidR="000B3D78">
        <w:t>.</w:t>
      </w:r>
      <w:r w:rsidR="00EC13E1">
        <w:t xml:space="preserve">  </w:t>
      </w:r>
    </w:p>
    <w:p w:rsidR="00B7563D" w:rsidRDefault="00B7563D" w:rsidP="000B3D78">
      <w:pPr>
        <w:pStyle w:val="NormalWeb"/>
        <w:spacing w:line="480" w:lineRule="auto"/>
        <w:ind w:firstLine="360"/>
        <w:rPr>
          <w:rFonts w:eastAsia="Times New Roman"/>
          <w:lang w:bidi="ar-SA"/>
        </w:rPr>
      </w:pPr>
      <w:r>
        <w:rPr>
          <w:rFonts w:eastAsia="Times New Roman"/>
          <w:lang w:bidi="ar-SA"/>
        </w:rPr>
        <w:t xml:space="preserve">This </w:t>
      </w:r>
      <w:r w:rsidR="00C212A4">
        <w:rPr>
          <w:rFonts w:eastAsia="Times New Roman"/>
          <w:lang w:bidi="ar-SA"/>
        </w:rPr>
        <w:t xml:space="preserve">set of </w:t>
      </w:r>
      <w:r>
        <w:rPr>
          <w:rFonts w:eastAsia="Times New Roman"/>
          <w:lang w:bidi="ar-SA"/>
        </w:rPr>
        <w:t xml:space="preserve">concepts </w:t>
      </w:r>
      <w:r w:rsidR="00791310">
        <w:rPr>
          <w:rFonts w:eastAsia="Times New Roman"/>
          <w:lang w:bidi="ar-SA"/>
        </w:rPr>
        <w:t xml:space="preserve">would be </w:t>
      </w:r>
      <w:r w:rsidR="00C212A4">
        <w:rPr>
          <w:rFonts w:eastAsia="Times New Roman"/>
          <w:lang w:bidi="ar-SA"/>
        </w:rPr>
        <w:t xml:space="preserve">huge and </w:t>
      </w:r>
      <w:r>
        <w:rPr>
          <w:rFonts w:eastAsia="Times New Roman"/>
          <w:lang w:bidi="ar-SA"/>
        </w:rPr>
        <w:t xml:space="preserve">difficult for anyone, especially a person of college age, to grasp. </w:t>
      </w:r>
      <w:r w:rsidR="00791310">
        <w:rPr>
          <w:rFonts w:eastAsia="Times New Roman"/>
          <w:lang w:bidi="ar-SA"/>
        </w:rPr>
        <w:t xml:space="preserve">As instructors, </w:t>
      </w:r>
      <w:r w:rsidR="00230968">
        <w:rPr>
          <w:rFonts w:eastAsia="Times New Roman"/>
          <w:lang w:bidi="ar-SA"/>
        </w:rPr>
        <w:t xml:space="preserve">we all deal with texts and concepts like this: whether the lesson is Kant, the Bible, or theories in the natural sciences, sometimes we all walk out of the classroom saying to ourselves, “Are they ever going to get it? Can they get it?” </w:t>
      </w:r>
      <w:r>
        <w:rPr>
          <w:rFonts w:eastAsia="Times New Roman"/>
          <w:lang w:bidi="ar-SA"/>
        </w:rPr>
        <w:t xml:space="preserve">Today I will </w:t>
      </w:r>
      <w:r w:rsidR="00230968">
        <w:rPr>
          <w:rFonts w:eastAsia="Times New Roman"/>
          <w:lang w:bidi="ar-SA"/>
        </w:rPr>
        <w:t>address some ways in which</w:t>
      </w:r>
      <w:r>
        <w:rPr>
          <w:rFonts w:eastAsia="Times New Roman"/>
          <w:lang w:bidi="ar-SA"/>
        </w:rPr>
        <w:t xml:space="preserve"> </w:t>
      </w:r>
      <w:r w:rsidR="00230968">
        <w:rPr>
          <w:rFonts w:eastAsia="Times New Roman"/>
          <w:lang w:bidi="ar-SA"/>
        </w:rPr>
        <w:t xml:space="preserve">Boethius, and other texts and ideas, </w:t>
      </w:r>
      <w:r w:rsidR="004114F4">
        <w:rPr>
          <w:rFonts w:eastAsia="Times New Roman"/>
          <w:lang w:bidi="ar-SA"/>
        </w:rPr>
        <w:t xml:space="preserve">may </w:t>
      </w:r>
      <w:r w:rsidR="00791310">
        <w:rPr>
          <w:rFonts w:eastAsia="Times New Roman"/>
          <w:lang w:bidi="ar-SA"/>
        </w:rPr>
        <w:t xml:space="preserve">eventually </w:t>
      </w:r>
      <w:r w:rsidR="004114F4">
        <w:rPr>
          <w:rFonts w:eastAsia="Times New Roman"/>
          <w:lang w:bidi="ar-SA"/>
        </w:rPr>
        <w:t xml:space="preserve">be </w:t>
      </w:r>
      <w:r>
        <w:rPr>
          <w:rFonts w:eastAsia="Times New Roman"/>
          <w:lang w:bidi="ar-SA"/>
        </w:rPr>
        <w:t xml:space="preserve">meaningful for our students and, perhaps more importantly, </w:t>
      </w:r>
      <w:r w:rsidR="00791310">
        <w:rPr>
          <w:rFonts w:eastAsia="Times New Roman"/>
          <w:lang w:bidi="ar-SA"/>
        </w:rPr>
        <w:t xml:space="preserve">by which </w:t>
      </w:r>
      <w:r w:rsidR="00D113FB">
        <w:rPr>
          <w:rFonts w:eastAsia="Times New Roman"/>
          <w:lang w:bidi="ar-SA"/>
        </w:rPr>
        <w:t xml:space="preserve">we can </w:t>
      </w:r>
      <w:r>
        <w:rPr>
          <w:rFonts w:eastAsia="Times New Roman"/>
          <w:lang w:bidi="ar-SA"/>
        </w:rPr>
        <w:t>come to grips with the fact that it is perfectly fine that</w:t>
      </w:r>
      <w:r w:rsidR="00230968">
        <w:rPr>
          <w:rFonts w:eastAsia="Times New Roman"/>
          <w:lang w:bidi="ar-SA"/>
        </w:rPr>
        <w:t xml:space="preserve"> we never see that result in our own time with these students.</w:t>
      </w:r>
      <w:r>
        <w:rPr>
          <w:rFonts w:eastAsia="Times New Roman"/>
          <w:lang w:bidi="ar-SA"/>
        </w:rPr>
        <w:t xml:space="preserve"> </w:t>
      </w:r>
    </w:p>
    <w:p w:rsidR="009E1BA4" w:rsidRDefault="000311B6" w:rsidP="000B3D78">
      <w:pPr>
        <w:pStyle w:val="NormalWeb"/>
        <w:spacing w:line="480" w:lineRule="auto"/>
        <w:ind w:firstLine="360"/>
        <w:rPr>
          <w:rFonts w:eastAsia="Times New Roman"/>
          <w:lang w:bidi="ar-SA"/>
        </w:rPr>
      </w:pPr>
      <w:r>
        <w:rPr>
          <w:rFonts w:eastAsia="Times New Roman"/>
          <w:lang w:bidi="ar-SA"/>
        </w:rPr>
        <w:t xml:space="preserve">First, we need to consider what it means to </w:t>
      </w:r>
      <w:r w:rsidR="00791310">
        <w:rPr>
          <w:rFonts w:eastAsia="Times New Roman"/>
          <w:lang w:bidi="ar-SA"/>
        </w:rPr>
        <w:t>“</w:t>
      </w:r>
      <w:r>
        <w:rPr>
          <w:rFonts w:eastAsia="Times New Roman"/>
          <w:lang w:bidi="ar-SA"/>
        </w:rPr>
        <w:t>put one’s life into perspective.</w:t>
      </w:r>
      <w:r w:rsidR="00791310">
        <w:rPr>
          <w:rFonts w:eastAsia="Times New Roman"/>
          <w:lang w:bidi="ar-SA"/>
        </w:rPr>
        <w:t>”</w:t>
      </w:r>
      <w:r>
        <w:rPr>
          <w:rFonts w:eastAsia="Times New Roman"/>
          <w:lang w:bidi="ar-SA"/>
        </w:rPr>
        <w:t xml:space="preserve"> The phrase implies a larger view of the perceived object and a consideration of a number of events</w:t>
      </w:r>
      <w:r w:rsidR="00EE1A73">
        <w:rPr>
          <w:rFonts w:eastAsia="Times New Roman"/>
          <w:lang w:bidi="ar-SA"/>
        </w:rPr>
        <w:t xml:space="preserve"> and experiences in relation to one another. Further implied, then, is the necessity of having a number of events and experiences to view, and </w:t>
      </w:r>
      <w:r w:rsidR="00791310">
        <w:rPr>
          <w:rFonts w:eastAsia="Times New Roman"/>
          <w:lang w:bidi="ar-SA"/>
        </w:rPr>
        <w:t xml:space="preserve">also </w:t>
      </w:r>
      <w:r w:rsidR="00EE1A73">
        <w:rPr>
          <w:rFonts w:eastAsia="Times New Roman"/>
          <w:lang w:bidi="ar-SA"/>
        </w:rPr>
        <w:t xml:space="preserve">the sense that these matters may be troubling to manage and understand. </w:t>
      </w:r>
      <w:r w:rsidR="00D0066F">
        <w:rPr>
          <w:rFonts w:eastAsia="Times New Roman"/>
          <w:lang w:bidi="ar-SA"/>
        </w:rPr>
        <w:t xml:space="preserve">Their level of experience </w:t>
      </w:r>
      <w:r w:rsidR="00EE1A73">
        <w:rPr>
          <w:rFonts w:eastAsia="Times New Roman"/>
          <w:lang w:bidi="ar-SA"/>
        </w:rPr>
        <w:t xml:space="preserve">is the initial issue when dealing with one’s life as an eighteen to twenty-two year old; </w:t>
      </w:r>
      <w:r w:rsidR="009E1BA4">
        <w:rPr>
          <w:rFonts w:eastAsia="Times New Roman"/>
          <w:lang w:bidi="ar-SA"/>
        </w:rPr>
        <w:t xml:space="preserve">as we would hope, most of their lives up to now have been blissfully full of supportive and healthy families and an exhilarating progress toward adulthood. </w:t>
      </w:r>
      <w:r w:rsidR="00EE1A73">
        <w:rPr>
          <w:rFonts w:eastAsia="Times New Roman"/>
          <w:lang w:bidi="ar-SA"/>
        </w:rPr>
        <w:t xml:space="preserve"> </w:t>
      </w:r>
      <w:r w:rsidR="009E1BA4">
        <w:rPr>
          <w:rFonts w:eastAsia="Times New Roman"/>
          <w:lang w:bidi="ar-SA"/>
        </w:rPr>
        <w:t xml:space="preserve">There are many, many exceptions, of course: </w:t>
      </w:r>
      <w:r w:rsidR="00D0066F">
        <w:rPr>
          <w:rFonts w:eastAsia="Times New Roman"/>
          <w:lang w:bidi="ar-SA"/>
        </w:rPr>
        <w:t xml:space="preserve">a few days ago </w:t>
      </w:r>
      <w:r w:rsidR="009E1BA4">
        <w:rPr>
          <w:rFonts w:eastAsia="Times New Roman"/>
          <w:lang w:bidi="ar-SA"/>
        </w:rPr>
        <w:t xml:space="preserve">one of my students </w:t>
      </w:r>
      <w:r w:rsidR="00D0066F">
        <w:rPr>
          <w:rFonts w:eastAsia="Times New Roman"/>
          <w:lang w:bidi="ar-SA"/>
        </w:rPr>
        <w:t xml:space="preserve">buried </w:t>
      </w:r>
      <w:r w:rsidR="00EE1A73">
        <w:rPr>
          <w:rFonts w:eastAsia="Times New Roman"/>
          <w:lang w:bidi="ar-SA"/>
        </w:rPr>
        <w:t xml:space="preserve">her mother after a thirteen year battle with breast cancer; a friend of my son’s, also in college, has </w:t>
      </w:r>
      <w:r w:rsidR="009E1BA4">
        <w:rPr>
          <w:rFonts w:eastAsia="Times New Roman"/>
          <w:lang w:bidi="ar-SA"/>
        </w:rPr>
        <w:lastRenderedPageBreak/>
        <w:t xml:space="preserve">already </w:t>
      </w:r>
      <w:r w:rsidR="00EE1A73">
        <w:rPr>
          <w:rFonts w:eastAsia="Times New Roman"/>
          <w:lang w:bidi="ar-SA"/>
        </w:rPr>
        <w:t>had two surgeries for a cancerous brain tumor. We do not want to see any of our students faced with these situations</w:t>
      </w:r>
      <w:r w:rsidR="009E1BA4">
        <w:rPr>
          <w:rFonts w:eastAsia="Times New Roman"/>
          <w:lang w:bidi="ar-SA"/>
        </w:rPr>
        <w:t xml:space="preserve">, and we hesitate to dwell on </w:t>
      </w:r>
      <w:r w:rsidR="009D7E31">
        <w:rPr>
          <w:rFonts w:eastAsia="Times New Roman"/>
          <w:lang w:bidi="ar-SA"/>
        </w:rPr>
        <w:t xml:space="preserve">the </w:t>
      </w:r>
      <w:r w:rsidR="009E1BA4">
        <w:rPr>
          <w:rFonts w:eastAsia="Times New Roman"/>
          <w:lang w:bidi="ar-SA"/>
        </w:rPr>
        <w:t xml:space="preserve">inevitability </w:t>
      </w:r>
      <w:r w:rsidR="009D7E31">
        <w:rPr>
          <w:rFonts w:eastAsia="Times New Roman"/>
          <w:lang w:bidi="ar-SA"/>
        </w:rPr>
        <w:t xml:space="preserve">of loss and sadness </w:t>
      </w:r>
      <w:r w:rsidR="009E1BA4">
        <w:rPr>
          <w:rFonts w:eastAsia="Times New Roman"/>
          <w:lang w:bidi="ar-SA"/>
        </w:rPr>
        <w:t>just to get students to take their readings seriously. And it doesn’t work</w:t>
      </w:r>
      <w:r w:rsidR="009D7E31">
        <w:rPr>
          <w:rFonts w:eastAsia="Times New Roman"/>
          <w:lang w:bidi="ar-SA"/>
        </w:rPr>
        <w:t xml:space="preserve"> anyway</w:t>
      </w:r>
      <w:r w:rsidR="009E1BA4">
        <w:rPr>
          <w:rFonts w:eastAsia="Times New Roman"/>
          <w:lang w:bidi="ar-SA"/>
        </w:rPr>
        <w:t>: if we can’t get them to read the syllabus properly for next week, our chances of getting them to prepare for the vicissitudes of adult life seem slim to none. So do we turn Boethius into a way to cope with losing a student government election or facing a conduct violation charge in order to make him “relevant” now?</w:t>
      </w:r>
    </w:p>
    <w:p w:rsidR="003716D8" w:rsidRDefault="009E1BA4" w:rsidP="000B3D78">
      <w:pPr>
        <w:pStyle w:val="NormalWeb"/>
        <w:spacing w:line="480" w:lineRule="auto"/>
        <w:ind w:firstLine="360"/>
        <w:rPr>
          <w:rFonts w:eastAsia="Times New Roman"/>
          <w:lang w:bidi="ar-SA"/>
        </w:rPr>
      </w:pPr>
      <w:r>
        <w:rPr>
          <w:rFonts w:eastAsia="Times New Roman"/>
          <w:lang w:bidi="ar-SA"/>
        </w:rPr>
        <w:t>I’m going to put that question aside for a moment to outline Boethius’ own experience</w:t>
      </w:r>
      <w:r w:rsidR="00CA3F03">
        <w:rPr>
          <w:rFonts w:eastAsia="Times New Roman"/>
          <w:lang w:bidi="ar-SA"/>
        </w:rPr>
        <w:t>s</w:t>
      </w:r>
      <w:r>
        <w:rPr>
          <w:rFonts w:eastAsia="Times New Roman"/>
          <w:lang w:bidi="ar-SA"/>
        </w:rPr>
        <w:t xml:space="preserve"> and the perspective to which he eventually comes. </w:t>
      </w:r>
      <w:r w:rsidR="00B7563D">
        <w:rPr>
          <w:rFonts w:eastAsia="Times New Roman"/>
          <w:lang w:bidi="ar-SA"/>
        </w:rPr>
        <w:t>Fortunately, some aspects of this text mak</w:t>
      </w:r>
      <w:r w:rsidR="004114F4">
        <w:rPr>
          <w:rFonts w:eastAsia="Times New Roman"/>
          <w:lang w:bidi="ar-SA"/>
        </w:rPr>
        <w:t>e it easier to teach than other readings</w:t>
      </w:r>
      <w:r w:rsidR="00B7563D">
        <w:rPr>
          <w:rFonts w:eastAsia="Times New Roman"/>
          <w:lang w:bidi="ar-SA"/>
        </w:rPr>
        <w:t>. It is blessedly short, first of all</w:t>
      </w:r>
      <w:r w:rsidR="009D7E31">
        <w:rPr>
          <w:rFonts w:eastAsia="Times New Roman"/>
          <w:lang w:bidi="ar-SA"/>
        </w:rPr>
        <w:t xml:space="preserve">, and his personal tragedy is stark and clear. </w:t>
      </w:r>
      <w:r w:rsidR="00D2603C">
        <w:rPr>
          <w:rFonts w:eastAsia="Times New Roman"/>
          <w:lang w:bidi="ar-SA"/>
        </w:rPr>
        <w:t xml:space="preserve"> </w:t>
      </w:r>
      <w:r w:rsidR="00C75A27">
        <w:rPr>
          <w:rFonts w:eastAsia="Times New Roman"/>
          <w:lang w:bidi="ar-SA"/>
        </w:rPr>
        <w:t xml:space="preserve">In </w:t>
      </w:r>
      <w:r w:rsidR="00D2603C">
        <w:rPr>
          <w:rFonts w:eastAsia="Times New Roman"/>
          <w:lang w:bidi="ar-SA"/>
        </w:rPr>
        <w:t>522</w:t>
      </w:r>
      <w:r w:rsidR="004114F4">
        <w:rPr>
          <w:rFonts w:eastAsia="Times New Roman"/>
          <w:lang w:bidi="ar-SA"/>
        </w:rPr>
        <w:t xml:space="preserve"> A.D.</w:t>
      </w:r>
      <w:r w:rsidR="00D2603C">
        <w:rPr>
          <w:rFonts w:eastAsia="Times New Roman"/>
          <w:lang w:bidi="ar-SA"/>
        </w:rPr>
        <w:t xml:space="preserve">, </w:t>
      </w:r>
      <w:proofErr w:type="spellStart"/>
      <w:r w:rsidR="00D2603C">
        <w:rPr>
          <w:rFonts w:eastAsia="Times New Roman"/>
          <w:lang w:bidi="ar-SA"/>
        </w:rPr>
        <w:t>Anicius</w:t>
      </w:r>
      <w:proofErr w:type="spellEnd"/>
      <w:r w:rsidR="00D2603C">
        <w:rPr>
          <w:rFonts w:eastAsia="Times New Roman"/>
          <w:lang w:bidi="ar-SA"/>
        </w:rPr>
        <w:t xml:space="preserve"> Manlius </w:t>
      </w:r>
      <w:proofErr w:type="spellStart"/>
      <w:r w:rsidR="00D2603C">
        <w:rPr>
          <w:rFonts w:eastAsia="Times New Roman"/>
          <w:lang w:bidi="ar-SA"/>
        </w:rPr>
        <w:t>Severinus</w:t>
      </w:r>
      <w:proofErr w:type="spellEnd"/>
      <w:r w:rsidR="00D2603C">
        <w:rPr>
          <w:rFonts w:eastAsia="Times New Roman"/>
          <w:lang w:bidi="ar-SA"/>
        </w:rPr>
        <w:t xml:space="preserve"> </w:t>
      </w:r>
      <w:r w:rsidR="00B7563D">
        <w:rPr>
          <w:rFonts w:eastAsia="Times New Roman"/>
          <w:lang w:bidi="ar-SA"/>
        </w:rPr>
        <w:t xml:space="preserve">Boethius </w:t>
      </w:r>
      <w:r w:rsidR="00D2603C">
        <w:rPr>
          <w:rFonts w:eastAsia="Times New Roman"/>
          <w:lang w:bidi="ar-SA"/>
        </w:rPr>
        <w:t xml:space="preserve">was a Master of Offices at Emperor Theodoric’s court in Ravenna. The late Roman Empire was, however, </w:t>
      </w:r>
      <w:r w:rsidR="004114F4">
        <w:rPr>
          <w:rFonts w:eastAsia="Times New Roman"/>
          <w:lang w:bidi="ar-SA"/>
        </w:rPr>
        <w:t>a precarious place and institution</w:t>
      </w:r>
      <w:r w:rsidR="009D7E31">
        <w:rPr>
          <w:rFonts w:eastAsia="Times New Roman"/>
          <w:lang w:bidi="ar-SA"/>
        </w:rPr>
        <w:t xml:space="preserve">. </w:t>
      </w:r>
      <w:r w:rsidR="00D0066F">
        <w:rPr>
          <w:rFonts w:eastAsia="Times New Roman"/>
          <w:lang w:bidi="ar-SA"/>
        </w:rPr>
        <w:t xml:space="preserve">Due to </w:t>
      </w:r>
      <w:r w:rsidR="009D7E31">
        <w:rPr>
          <w:rFonts w:eastAsia="Times New Roman"/>
          <w:lang w:bidi="ar-SA"/>
        </w:rPr>
        <w:t>the</w:t>
      </w:r>
      <w:r w:rsidR="00D2603C">
        <w:rPr>
          <w:rFonts w:eastAsia="Times New Roman"/>
          <w:lang w:bidi="ar-SA"/>
        </w:rPr>
        <w:t xml:space="preserve"> </w:t>
      </w:r>
      <w:r w:rsidR="009D7E31">
        <w:rPr>
          <w:rFonts w:eastAsia="Times New Roman"/>
          <w:lang w:bidi="ar-SA"/>
        </w:rPr>
        <w:t xml:space="preserve">deep divide </w:t>
      </w:r>
      <w:r w:rsidR="00D2603C">
        <w:rPr>
          <w:rFonts w:eastAsia="Times New Roman"/>
          <w:lang w:bidi="ar-SA"/>
        </w:rPr>
        <w:t>between t</w:t>
      </w:r>
      <w:r w:rsidR="005F6982">
        <w:rPr>
          <w:rFonts w:eastAsia="Times New Roman"/>
          <w:lang w:bidi="ar-SA"/>
        </w:rPr>
        <w:t>he Eastern and Western churches</w:t>
      </w:r>
      <w:r w:rsidR="00D2603C">
        <w:rPr>
          <w:rFonts w:eastAsia="Times New Roman"/>
          <w:lang w:bidi="ar-SA"/>
        </w:rPr>
        <w:t xml:space="preserve"> and the paranoia created by the crumbling of the centuries-old power structure, </w:t>
      </w:r>
      <w:r w:rsidR="00D0066F">
        <w:rPr>
          <w:rFonts w:eastAsia="Times New Roman"/>
          <w:lang w:bidi="ar-SA"/>
        </w:rPr>
        <w:t xml:space="preserve">within a year </w:t>
      </w:r>
      <w:r w:rsidR="00D2603C">
        <w:rPr>
          <w:rFonts w:eastAsia="Times New Roman"/>
          <w:lang w:bidi="ar-SA"/>
        </w:rPr>
        <w:t>Boethius found himself</w:t>
      </w:r>
      <w:r w:rsidR="005F6982">
        <w:rPr>
          <w:rFonts w:eastAsia="Times New Roman"/>
          <w:lang w:bidi="ar-SA"/>
        </w:rPr>
        <w:t xml:space="preserve"> </w:t>
      </w:r>
      <w:r w:rsidR="00D2603C">
        <w:rPr>
          <w:rFonts w:eastAsia="Times New Roman"/>
          <w:lang w:bidi="ar-SA"/>
        </w:rPr>
        <w:t xml:space="preserve">accused of treason, stripped of his office, imprisoned, and </w:t>
      </w:r>
      <w:r w:rsidR="005F6982">
        <w:rPr>
          <w:rFonts w:eastAsia="Times New Roman"/>
          <w:lang w:bidi="ar-SA"/>
        </w:rPr>
        <w:t xml:space="preserve">executed in 524 (possibly by having a rope tied around his head and tightened until his eyes bulged out and his skull cracked. But I digress). </w:t>
      </w:r>
      <w:r w:rsidR="003716D8">
        <w:rPr>
          <w:rFonts w:eastAsia="Times New Roman"/>
          <w:lang w:bidi="ar-SA"/>
        </w:rPr>
        <w:t xml:space="preserve">Despite Boethius’ dire situation, his extensive learning and literary </w:t>
      </w:r>
      <w:r w:rsidR="009D7E31">
        <w:rPr>
          <w:rFonts w:eastAsia="Times New Roman"/>
          <w:lang w:bidi="ar-SA"/>
        </w:rPr>
        <w:t xml:space="preserve">range </w:t>
      </w:r>
      <w:r w:rsidR="003716D8">
        <w:rPr>
          <w:rFonts w:eastAsia="Times New Roman"/>
          <w:lang w:bidi="ar-SA"/>
        </w:rPr>
        <w:t xml:space="preserve">does not </w:t>
      </w:r>
      <w:r w:rsidR="005538BC">
        <w:rPr>
          <w:rFonts w:eastAsia="Times New Roman"/>
          <w:lang w:bidi="ar-SA"/>
        </w:rPr>
        <w:t>desert him</w:t>
      </w:r>
      <w:r w:rsidR="00D0066F">
        <w:rPr>
          <w:rFonts w:eastAsia="Times New Roman"/>
          <w:lang w:bidi="ar-SA"/>
        </w:rPr>
        <w:t xml:space="preserve"> in this text</w:t>
      </w:r>
      <w:r w:rsidR="005538BC">
        <w:rPr>
          <w:rFonts w:eastAsia="Times New Roman"/>
          <w:lang w:bidi="ar-SA"/>
        </w:rPr>
        <w:t xml:space="preserve">: the </w:t>
      </w:r>
      <w:r w:rsidR="005538BC" w:rsidRPr="00D0066F">
        <w:rPr>
          <w:rFonts w:eastAsia="Times New Roman"/>
          <w:i/>
          <w:lang w:bidi="ar-SA"/>
        </w:rPr>
        <w:t>Consolation</w:t>
      </w:r>
      <w:r w:rsidR="005538BC">
        <w:rPr>
          <w:rFonts w:eastAsia="Times New Roman"/>
          <w:lang w:bidi="ar-SA"/>
        </w:rPr>
        <w:t xml:space="preserve"> is </w:t>
      </w:r>
      <w:r w:rsidR="009D7E31">
        <w:rPr>
          <w:rFonts w:eastAsia="Times New Roman"/>
          <w:lang w:bidi="ar-SA"/>
        </w:rPr>
        <w:t xml:space="preserve">not </w:t>
      </w:r>
      <w:r w:rsidR="005538BC">
        <w:rPr>
          <w:rFonts w:eastAsia="Times New Roman"/>
          <w:lang w:bidi="ar-SA"/>
        </w:rPr>
        <w:t xml:space="preserve">a </w:t>
      </w:r>
      <w:r w:rsidR="003716D8">
        <w:rPr>
          <w:rFonts w:eastAsia="Times New Roman"/>
          <w:lang w:bidi="ar-SA"/>
        </w:rPr>
        <w:t xml:space="preserve">merely a prose narrative </w:t>
      </w:r>
      <w:r w:rsidR="005538BC">
        <w:rPr>
          <w:rFonts w:eastAsia="Times New Roman"/>
          <w:lang w:bidi="ar-SA"/>
        </w:rPr>
        <w:t xml:space="preserve">but an amalgam of lyric forms, Homeric and </w:t>
      </w:r>
      <w:proofErr w:type="spellStart"/>
      <w:r w:rsidR="005538BC">
        <w:rPr>
          <w:rFonts w:eastAsia="Times New Roman"/>
          <w:lang w:bidi="ar-SA"/>
        </w:rPr>
        <w:t>Vergilian</w:t>
      </w:r>
      <w:proofErr w:type="spellEnd"/>
      <w:r w:rsidR="005538BC">
        <w:rPr>
          <w:rFonts w:eastAsia="Times New Roman"/>
          <w:lang w:bidi="ar-SA"/>
        </w:rPr>
        <w:t xml:space="preserve"> epic, Plato’s cosmology from the </w:t>
      </w:r>
      <w:proofErr w:type="spellStart"/>
      <w:r w:rsidR="005538BC" w:rsidRPr="005D0EC4">
        <w:rPr>
          <w:rFonts w:eastAsia="Times New Roman"/>
          <w:i/>
          <w:lang w:bidi="ar-SA"/>
        </w:rPr>
        <w:t>Timaeus</w:t>
      </w:r>
      <w:proofErr w:type="spellEnd"/>
      <w:r w:rsidR="005538BC">
        <w:rPr>
          <w:rFonts w:eastAsia="Times New Roman"/>
          <w:lang w:bidi="ar-SA"/>
        </w:rPr>
        <w:t>, and allusions to over a dozen figures of classical history and mythology. While Christian beliefs are not mentioned, suggestions of several parables surface to provide philosophical and theological fullness to Boethius’ co</w:t>
      </w:r>
      <w:r w:rsidR="005D0EC4">
        <w:rPr>
          <w:rFonts w:eastAsia="Times New Roman"/>
          <w:lang w:bidi="ar-SA"/>
        </w:rPr>
        <w:t xml:space="preserve">nversation with Lady Philosophy. His haunting conversations were </w:t>
      </w:r>
      <w:r w:rsidR="005D0EC4">
        <w:rPr>
          <w:rFonts w:eastAsia="Times New Roman"/>
          <w:lang w:bidi="ar-SA"/>
        </w:rPr>
        <w:lastRenderedPageBreak/>
        <w:t xml:space="preserve">explored later in Old English poetry, the Old French </w:t>
      </w:r>
      <w:r w:rsidR="005D0EC4" w:rsidRPr="005D0EC4">
        <w:rPr>
          <w:rFonts w:eastAsia="Times New Roman"/>
          <w:i/>
          <w:lang w:bidi="ar-SA"/>
        </w:rPr>
        <w:t>Roman de la Rose</w:t>
      </w:r>
      <w:r w:rsidR="005D0EC4">
        <w:rPr>
          <w:rFonts w:eastAsia="Times New Roman"/>
          <w:lang w:bidi="ar-SA"/>
        </w:rPr>
        <w:t xml:space="preserve">, and Chaucer’s </w:t>
      </w:r>
      <w:r w:rsidR="005D0EC4" w:rsidRPr="00C75A27">
        <w:rPr>
          <w:rFonts w:eastAsia="Times New Roman"/>
          <w:i/>
          <w:lang w:bidi="ar-SA"/>
        </w:rPr>
        <w:t>Troilus and Criseyde</w:t>
      </w:r>
      <w:r w:rsidR="005D0EC4">
        <w:rPr>
          <w:rFonts w:eastAsia="Times New Roman"/>
          <w:lang w:bidi="ar-SA"/>
        </w:rPr>
        <w:t xml:space="preserve">, and had translators as illustrious as Queen Elizabeth I herself. </w:t>
      </w:r>
    </w:p>
    <w:p w:rsidR="009304B8" w:rsidRDefault="005D0EC4" w:rsidP="000B3D78">
      <w:pPr>
        <w:pStyle w:val="NormalWeb"/>
        <w:spacing w:line="480" w:lineRule="auto"/>
        <w:ind w:firstLine="360"/>
        <w:rPr>
          <w:rFonts w:eastAsia="Times New Roman"/>
          <w:lang w:bidi="ar-SA"/>
        </w:rPr>
      </w:pPr>
      <w:r>
        <w:rPr>
          <w:rFonts w:eastAsia="Times New Roman"/>
          <w:lang w:bidi="ar-SA"/>
        </w:rPr>
        <w:t xml:space="preserve">Part of what has touched readers for a millennium and a half is Boethius’ </w:t>
      </w:r>
      <w:r w:rsidR="00CA3F03">
        <w:rPr>
          <w:rFonts w:eastAsia="Times New Roman"/>
          <w:lang w:bidi="ar-SA"/>
        </w:rPr>
        <w:t xml:space="preserve">tangible, almost tactile </w:t>
      </w:r>
      <w:r>
        <w:rPr>
          <w:rFonts w:eastAsia="Times New Roman"/>
          <w:lang w:bidi="ar-SA"/>
        </w:rPr>
        <w:t xml:space="preserve">response to his situation. He </w:t>
      </w:r>
      <w:r w:rsidR="005F6982">
        <w:rPr>
          <w:rFonts w:eastAsia="Times New Roman"/>
          <w:lang w:bidi="ar-SA"/>
        </w:rPr>
        <w:t xml:space="preserve">is, in this memoir/apology/meditation/consolation, </w:t>
      </w:r>
      <w:r w:rsidR="00B7563D">
        <w:rPr>
          <w:rFonts w:eastAsia="Times New Roman"/>
          <w:lang w:bidi="ar-SA"/>
        </w:rPr>
        <w:t>understandably</w:t>
      </w:r>
      <w:r w:rsidR="00D2603C">
        <w:rPr>
          <w:rFonts w:eastAsia="Times New Roman"/>
          <w:lang w:bidi="ar-SA"/>
        </w:rPr>
        <w:t xml:space="preserve"> whiny about his imminent fate. </w:t>
      </w:r>
      <w:r w:rsidR="009E13D9">
        <w:rPr>
          <w:rFonts w:eastAsia="Times New Roman"/>
          <w:lang w:bidi="ar-SA"/>
        </w:rPr>
        <w:t xml:space="preserve"> He begins, “I used to write cheerful poems, happy and life-affirming, / but my eyes are wet with tears and the poems are those / that only grieving Muses would prompt me to compose, / heartbreaking verse from a suffering, heartbroken man” (1). </w:t>
      </w:r>
      <w:r>
        <w:rPr>
          <w:rFonts w:eastAsia="Times New Roman"/>
          <w:lang w:bidi="ar-SA"/>
        </w:rPr>
        <w:t xml:space="preserve">He complains to Lady Philosophy that he has been falsely accused (probably true), that he has always supported the right cause in the face of political corruption, and </w:t>
      </w:r>
      <w:r w:rsidR="009D7E31">
        <w:rPr>
          <w:rFonts w:eastAsia="Times New Roman"/>
          <w:lang w:bidi="ar-SA"/>
        </w:rPr>
        <w:t xml:space="preserve">that he </w:t>
      </w:r>
      <w:r>
        <w:rPr>
          <w:rFonts w:eastAsia="Times New Roman"/>
          <w:lang w:bidi="ar-SA"/>
        </w:rPr>
        <w:t xml:space="preserve">has not behaved in his own interests. </w:t>
      </w:r>
      <w:r w:rsidR="0066798A">
        <w:rPr>
          <w:rFonts w:eastAsia="Times New Roman"/>
          <w:lang w:bidi="ar-SA"/>
        </w:rPr>
        <w:t xml:space="preserve">His reputation and life’s work is ruined, and he is to die soon. He is, literally, looking for “consolation.” What he gets from his supernatural advisor, however, is not exactly what he expects. Lady Philosophy begins by telling him, in no uncertain terms, that he got </w:t>
      </w:r>
      <w:r w:rsidR="009D7E31">
        <w:rPr>
          <w:rFonts w:eastAsia="Times New Roman"/>
          <w:lang w:bidi="ar-SA"/>
        </w:rPr>
        <w:t xml:space="preserve">precisely </w:t>
      </w:r>
      <w:r w:rsidR="0066798A">
        <w:rPr>
          <w:rFonts w:eastAsia="Times New Roman"/>
          <w:lang w:bidi="ar-SA"/>
        </w:rPr>
        <w:t>what he should have anticipated: “You should have recognized that [</w:t>
      </w:r>
      <w:r w:rsidR="00AC202F">
        <w:rPr>
          <w:rFonts w:eastAsia="Times New Roman"/>
          <w:lang w:bidi="ar-SA"/>
        </w:rPr>
        <w:t xml:space="preserve">your </w:t>
      </w:r>
      <w:r w:rsidR="0066798A">
        <w:rPr>
          <w:rFonts w:eastAsia="Times New Roman"/>
          <w:lang w:bidi="ar-SA"/>
        </w:rPr>
        <w:t xml:space="preserve">good fortune] </w:t>
      </w:r>
      <w:r w:rsidR="00FC1B36">
        <w:rPr>
          <w:rFonts w:eastAsia="Times New Roman"/>
          <w:lang w:bidi="ar-SA"/>
        </w:rPr>
        <w:t>was never in your control”;</w:t>
      </w:r>
      <w:r w:rsidR="00AC202F">
        <w:rPr>
          <w:rFonts w:eastAsia="Times New Roman"/>
          <w:lang w:bidi="ar-SA"/>
        </w:rPr>
        <w:t xml:space="preserve"> “You knew the mutability of Fortune</w:t>
      </w:r>
      <w:r w:rsidR="00BF5966">
        <w:rPr>
          <w:rFonts w:eastAsia="Times New Roman"/>
          <w:lang w:bidi="ar-SA"/>
        </w:rPr>
        <w:t>,</w:t>
      </w:r>
      <w:r w:rsidR="00AC202F">
        <w:rPr>
          <w:rFonts w:eastAsia="Times New Roman"/>
          <w:lang w:bidi="ar-SA"/>
        </w:rPr>
        <w:t xml:space="preserve">” and “If you submit your neck to her yoke, </w:t>
      </w:r>
      <w:r w:rsidR="00BF5966">
        <w:rPr>
          <w:rFonts w:eastAsia="Times New Roman"/>
          <w:lang w:bidi="ar-SA"/>
        </w:rPr>
        <w:t>you</w:t>
      </w:r>
      <w:r w:rsidR="00AC202F">
        <w:rPr>
          <w:rFonts w:eastAsia="Times New Roman"/>
          <w:lang w:bidi="ar-SA"/>
        </w:rPr>
        <w:t xml:space="preserve"> cann</w:t>
      </w:r>
      <w:r w:rsidR="00BF5966">
        <w:rPr>
          <w:rFonts w:eastAsia="Times New Roman"/>
          <w:lang w:bidi="ar-SA"/>
        </w:rPr>
        <w:t>o</w:t>
      </w:r>
      <w:r w:rsidR="00AC202F">
        <w:rPr>
          <w:rFonts w:eastAsia="Times New Roman"/>
          <w:lang w:bidi="ar-SA"/>
        </w:rPr>
        <w:t xml:space="preserve">t then complain about what happens to you or how the mistress you have yourself chosen is treating you badly” </w:t>
      </w:r>
      <w:r w:rsidR="00BF5966">
        <w:rPr>
          <w:rFonts w:eastAsia="Times New Roman"/>
          <w:lang w:bidi="ar-SA"/>
        </w:rPr>
        <w:t>(</w:t>
      </w:r>
      <w:r w:rsidR="00AC202F">
        <w:rPr>
          <w:rFonts w:eastAsia="Times New Roman"/>
          <w:lang w:bidi="ar-SA"/>
        </w:rPr>
        <w:t>39).</w:t>
      </w:r>
      <w:r w:rsidR="009304B8">
        <w:rPr>
          <w:rFonts w:eastAsia="Times New Roman"/>
          <w:lang w:bidi="ar-SA"/>
        </w:rPr>
        <w:t xml:space="preserve"> These are </w:t>
      </w:r>
      <w:r w:rsidR="009D7E31">
        <w:rPr>
          <w:rFonts w:eastAsia="Times New Roman"/>
          <w:lang w:bidi="ar-SA"/>
        </w:rPr>
        <w:t xml:space="preserve">the </w:t>
      </w:r>
      <w:r w:rsidR="009304B8">
        <w:rPr>
          <w:rFonts w:eastAsia="Times New Roman"/>
          <w:lang w:bidi="ar-SA"/>
        </w:rPr>
        <w:t xml:space="preserve">terms </w:t>
      </w:r>
      <w:r w:rsidR="009D7E31">
        <w:rPr>
          <w:rFonts w:eastAsia="Times New Roman"/>
          <w:lang w:bidi="ar-SA"/>
        </w:rPr>
        <w:t xml:space="preserve">in which Boethius frames the </w:t>
      </w:r>
      <w:r w:rsidR="009304B8">
        <w:rPr>
          <w:rFonts w:eastAsia="Times New Roman"/>
          <w:lang w:bidi="ar-SA"/>
        </w:rPr>
        <w:t>questions I posed; essentially, why this and why me?</w:t>
      </w:r>
    </w:p>
    <w:p w:rsidR="00A453D0" w:rsidRPr="00A453D0" w:rsidRDefault="009304B8" w:rsidP="00C87643">
      <w:pPr>
        <w:pStyle w:val="NormalWeb"/>
        <w:spacing w:line="480" w:lineRule="auto"/>
        <w:ind w:firstLine="360"/>
      </w:pPr>
      <w:r>
        <w:rPr>
          <w:rFonts w:eastAsia="Times New Roman"/>
          <w:lang w:bidi="ar-SA"/>
        </w:rPr>
        <w:t>Philosophy</w:t>
      </w:r>
      <w:r w:rsidR="00422D80">
        <w:rPr>
          <w:rFonts w:eastAsia="Times New Roman"/>
          <w:lang w:bidi="ar-SA"/>
        </w:rPr>
        <w:t xml:space="preserve"> responds by guiding</w:t>
      </w:r>
      <w:r>
        <w:rPr>
          <w:rFonts w:eastAsia="Times New Roman"/>
          <w:lang w:bidi="ar-SA"/>
        </w:rPr>
        <w:t xml:space="preserve"> him to </w:t>
      </w:r>
      <w:r w:rsidR="00BF5966">
        <w:rPr>
          <w:rFonts w:eastAsia="Times New Roman"/>
          <w:lang w:bidi="ar-SA"/>
        </w:rPr>
        <w:t xml:space="preserve">through several stages of understanding about </w:t>
      </w:r>
      <w:r w:rsidR="00422D80">
        <w:rPr>
          <w:rFonts w:eastAsia="Times New Roman"/>
          <w:lang w:bidi="ar-SA"/>
        </w:rPr>
        <w:t xml:space="preserve">the futility of bemoaning </w:t>
      </w:r>
      <w:r w:rsidR="00BF5966">
        <w:rPr>
          <w:rFonts w:eastAsia="Times New Roman"/>
          <w:lang w:bidi="ar-SA"/>
        </w:rPr>
        <w:t>his particular situation</w:t>
      </w:r>
      <w:r w:rsidR="00422D80">
        <w:rPr>
          <w:rFonts w:eastAsia="Times New Roman"/>
          <w:lang w:bidi="ar-SA"/>
        </w:rPr>
        <w:t xml:space="preserve">. First, he must give up the idea of earthly success or contentment as a right or even as a source of happiness. “Happiness is a good thing, surely, but it is a mood and no matter how pleasant it may be, one cannot prevent its passing when it will, as moods do” (40). The temporal nature of good Fortune should immediately make it suspect to </w:t>
      </w:r>
      <w:r w:rsidR="00422D80" w:rsidRPr="00A453D0">
        <w:rPr>
          <w:rFonts w:eastAsia="Times New Roman"/>
          <w:lang w:bidi="ar-SA"/>
        </w:rPr>
        <w:t xml:space="preserve">humans, and she leads him to </w:t>
      </w:r>
      <w:r w:rsidR="009D7E31">
        <w:rPr>
          <w:rFonts w:eastAsia="Times New Roman"/>
          <w:lang w:bidi="ar-SA"/>
        </w:rPr>
        <w:t xml:space="preserve">see </w:t>
      </w:r>
      <w:r w:rsidR="00422D80" w:rsidRPr="00A453D0">
        <w:rPr>
          <w:rFonts w:eastAsia="Times New Roman"/>
          <w:lang w:bidi="ar-SA"/>
        </w:rPr>
        <w:t xml:space="preserve">that perfect happiness can only be found, as we might expect, </w:t>
      </w:r>
      <w:r w:rsidR="00422D80" w:rsidRPr="00A453D0">
        <w:rPr>
          <w:rFonts w:eastAsia="Times New Roman"/>
          <w:lang w:bidi="ar-SA"/>
        </w:rPr>
        <w:lastRenderedPageBreak/>
        <w:t xml:space="preserve">in the goodness and perfection of God. </w:t>
      </w:r>
      <w:r w:rsidR="00C87643">
        <w:rPr>
          <w:rFonts w:eastAsia="Times New Roman"/>
          <w:lang w:bidi="ar-SA"/>
        </w:rPr>
        <w:t xml:space="preserve">But the </w:t>
      </w:r>
      <w:r w:rsidR="00A453D0" w:rsidRPr="00A453D0">
        <w:rPr>
          <w:rFonts w:eastAsia="Times New Roman"/>
        </w:rPr>
        <w:t xml:space="preserve">bulk of the central section of the text is not the most challenging part of the </w:t>
      </w:r>
      <w:r w:rsidR="00A453D0" w:rsidRPr="00A453D0">
        <w:rPr>
          <w:rFonts w:eastAsia="Times New Roman"/>
          <w:i/>
        </w:rPr>
        <w:t>Consolation</w:t>
      </w:r>
      <w:r w:rsidR="00A453D0" w:rsidRPr="00A453D0">
        <w:rPr>
          <w:rFonts w:eastAsia="Times New Roman"/>
        </w:rPr>
        <w:t xml:space="preserve"> for students. Although </w:t>
      </w:r>
      <w:r w:rsidR="00CA3F03">
        <w:rPr>
          <w:rFonts w:eastAsia="Times New Roman"/>
        </w:rPr>
        <w:t xml:space="preserve">he couches these issues </w:t>
      </w:r>
      <w:r w:rsidR="00A453D0" w:rsidRPr="00A453D0">
        <w:rPr>
          <w:rFonts w:eastAsia="Times New Roman"/>
        </w:rPr>
        <w:t xml:space="preserve">idiosyncratic terms, Boethius </w:t>
      </w:r>
      <w:r w:rsidR="001F1A96">
        <w:rPr>
          <w:rFonts w:eastAsia="Times New Roman"/>
        </w:rPr>
        <w:t xml:space="preserve">shows himself to be </w:t>
      </w:r>
      <w:r w:rsidR="00A453D0" w:rsidRPr="00A453D0">
        <w:rPr>
          <w:rFonts w:eastAsia="Times New Roman"/>
        </w:rPr>
        <w:t>a faithful student of Aristotle and the Bible</w:t>
      </w:r>
      <w:r w:rsidR="00CA3F03">
        <w:rPr>
          <w:rFonts w:eastAsia="Times New Roman"/>
        </w:rPr>
        <w:t xml:space="preserve"> when discussing the ultimate good and our attraction to it</w:t>
      </w:r>
      <w:r w:rsidR="00A453D0" w:rsidRPr="00A453D0">
        <w:rPr>
          <w:rFonts w:eastAsia="Times New Roman"/>
        </w:rPr>
        <w:t xml:space="preserve">, and readers will encounter </w:t>
      </w:r>
      <w:r w:rsidR="00CA3F03">
        <w:rPr>
          <w:rFonts w:eastAsia="Times New Roman"/>
        </w:rPr>
        <w:t xml:space="preserve">similar </w:t>
      </w:r>
      <w:r w:rsidR="001F1A96">
        <w:rPr>
          <w:rFonts w:eastAsia="Times New Roman"/>
        </w:rPr>
        <w:t xml:space="preserve">notions in numerous classical and Christian texts. </w:t>
      </w:r>
      <w:r w:rsidR="00D0066F">
        <w:rPr>
          <w:rFonts w:eastAsia="Times New Roman"/>
        </w:rPr>
        <w:t xml:space="preserve">In Section VI, however, </w:t>
      </w:r>
      <w:r w:rsidR="0025630E">
        <w:rPr>
          <w:rFonts w:eastAsia="Times New Roman"/>
        </w:rPr>
        <w:t>Boethius and his guide begin to address an iteration of his queries about the causes and purpose of human events that</w:t>
      </w:r>
      <w:r w:rsidR="00D0066F">
        <w:rPr>
          <w:rFonts w:eastAsia="Times New Roman"/>
        </w:rPr>
        <w:t xml:space="preserve"> is often expressed now: </w:t>
      </w:r>
      <w:r w:rsidR="0025630E">
        <w:rPr>
          <w:rFonts w:eastAsia="Times New Roman"/>
        </w:rPr>
        <w:t xml:space="preserve"> in </w:t>
      </w:r>
      <w:r w:rsidR="00D0066F">
        <w:rPr>
          <w:rFonts w:eastAsia="Times New Roman"/>
        </w:rPr>
        <w:t xml:space="preserve">its </w:t>
      </w:r>
      <w:r w:rsidR="0025630E">
        <w:rPr>
          <w:rFonts w:eastAsia="Times New Roman"/>
        </w:rPr>
        <w:t xml:space="preserve">annoying contemporary terms, “Why do bad things happen to good people?” </w:t>
      </w:r>
      <w:r w:rsidR="009D7E31">
        <w:rPr>
          <w:rFonts w:eastAsia="Times New Roman"/>
        </w:rPr>
        <w:t>A</w:t>
      </w:r>
      <w:r w:rsidR="00C87643">
        <w:t xml:space="preserve">lthough she rarely uses the language of predestination, </w:t>
      </w:r>
      <w:r w:rsidR="00A2630E">
        <w:t>Philosophy’s lesson is theologically familiar: the providence of God arranges all things, it is achieved through the working out of fate “in the unfolding of time” (132), and human beings, while rational, are bound by</w:t>
      </w:r>
      <w:r w:rsidR="0025630E">
        <w:t xml:space="preserve"> their</w:t>
      </w:r>
      <w:r w:rsidR="00A2630E">
        <w:t xml:space="preserve"> temporality </w:t>
      </w:r>
      <w:r w:rsidR="0025630E">
        <w:t xml:space="preserve">and physicality </w:t>
      </w:r>
      <w:r w:rsidR="00A2630E">
        <w:t xml:space="preserve">and </w:t>
      </w:r>
      <w:r w:rsidR="004C51F8">
        <w:t xml:space="preserve">are not capable of comprehending God’s eternally present </w:t>
      </w:r>
      <w:r w:rsidR="00A2630E">
        <w:t xml:space="preserve">understanding of the universe. </w:t>
      </w:r>
      <w:r w:rsidR="004C51F8">
        <w:t>Thus, while we cannot know it, what we see as “good” and “bad” events in our lives are</w:t>
      </w:r>
      <w:r w:rsidR="0025630E">
        <w:t xml:space="preserve">, in fact, </w:t>
      </w:r>
      <w:r w:rsidR="004C51F8">
        <w:t>all “right” events</w:t>
      </w:r>
      <w:r w:rsidR="0025630E">
        <w:t>:</w:t>
      </w:r>
      <w:r w:rsidR="004C51F8">
        <w:t xml:space="preserve"> minute but vital elements in the proper working out of the universe. </w:t>
      </w:r>
      <w:r w:rsidR="0025630E">
        <w:t xml:space="preserve">Philosophy’s </w:t>
      </w:r>
      <w:r w:rsidR="00C87643">
        <w:t xml:space="preserve">final </w:t>
      </w:r>
      <w:r w:rsidR="0025630E">
        <w:t xml:space="preserve">spiritual </w:t>
      </w:r>
      <w:r w:rsidR="00C87643">
        <w:t>lesson</w:t>
      </w:r>
      <w:r w:rsidR="0025630E">
        <w:t>, while simple and elegant,</w:t>
      </w:r>
      <w:r w:rsidR="00C87643">
        <w:t xml:space="preserve"> is also the most difficult for the average person to swallow: “</w:t>
      </w:r>
      <w:r w:rsidR="004C51F8">
        <w:t xml:space="preserve">God has prescience and is a spectator from on high, and as he looks down from his eternal present, he assigns rewards to the good and punishments to the wicked.” Her last words warn him, and us, against our human tendency to see life and act only on our level and in our terms: “Do not be deceived. It is required of you that you do </w:t>
      </w:r>
      <w:proofErr w:type="gramStart"/>
      <w:r w:rsidR="004C51F8">
        <w:t>good</w:t>
      </w:r>
      <w:proofErr w:type="gramEnd"/>
      <w:r w:rsidR="004C51F8">
        <w:t xml:space="preserve">” (175). </w:t>
      </w:r>
    </w:p>
    <w:p w:rsidR="00DC362A" w:rsidRDefault="00D113FB" w:rsidP="00524648">
      <w:pPr>
        <w:pStyle w:val="NormalWeb"/>
        <w:spacing w:line="480" w:lineRule="auto"/>
        <w:ind w:firstLine="360"/>
        <w:rPr>
          <w:rFonts w:eastAsia="Times New Roman"/>
          <w:lang w:bidi="ar-SA"/>
        </w:rPr>
      </w:pPr>
      <w:r w:rsidRPr="00A453D0">
        <w:rPr>
          <w:rFonts w:eastAsia="Times New Roman"/>
          <w:lang w:bidi="ar-SA"/>
        </w:rPr>
        <w:t xml:space="preserve">So </w:t>
      </w:r>
      <w:r w:rsidR="004C51F8">
        <w:rPr>
          <w:rFonts w:eastAsia="Times New Roman"/>
          <w:lang w:bidi="ar-SA"/>
        </w:rPr>
        <w:t xml:space="preserve">do these ideas, frustrating and dour to a young mind, make </w:t>
      </w:r>
      <w:r w:rsidR="007A316B">
        <w:rPr>
          <w:rFonts w:eastAsia="Times New Roman"/>
          <w:lang w:bidi="ar-SA"/>
        </w:rPr>
        <w:t xml:space="preserve">the </w:t>
      </w:r>
      <w:r w:rsidR="007A316B" w:rsidRPr="007A316B">
        <w:rPr>
          <w:rFonts w:eastAsia="Times New Roman"/>
          <w:i/>
          <w:lang w:bidi="ar-SA"/>
        </w:rPr>
        <w:t xml:space="preserve">Consolation </w:t>
      </w:r>
      <w:r w:rsidR="007A316B">
        <w:rPr>
          <w:rFonts w:eastAsia="Times New Roman"/>
          <w:lang w:bidi="ar-SA"/>
        </w:rPr>
        <w:t>a futile text for undergraduate teaching?</w:t>
      </w:r>
      <w:r w:rsidR="00B4436F" w:rsidRPr="00A453D0">
        <w:rPr>
          <w:rFonts w:eastAsia="Times New Roman"/>
          <w:lang w:bidi="ar-SA"/>
        </w:rPr>
        <w:t xml:space="preserve"> Thi</w:t>
      </w:r>
      <w:r w:rsidR="00ED4E1A">
        <w:rPr>
          <w:rFonts w:eastAsia="Times New Roman"/>
          <w:lang w:bidi="ar-SA"/>
        </w:rPr>
        <w:t xml:space="preserve">s can be a discouraging thought for several reasons. </w:t>
      </w:r>
      <w:r w:rsidR="00753EAC">
        <w:rPr>
          <w:rFonts w:eastAsia="Times New Roman"/>
          <w:lang w:bidi="ar-SA"/>
        </w:rPr>
        <w:t xml:space="preserve">We face </w:t>
      </w:r>
      <w:r w:rsidR="005E151B">
        <w:rPr>
          <w:rFonts w:eastAsia="Times New Roman"/>
          <w:lang w:bidi="ar-SA"/>
        </w:rPr>
        <w:t xml:space="preserve">the classroom challenges </w:t>
      </w:r>
      <w:r w:rsidR="00753EAC">
        <w:rPr>
          <w:rFonts w:eastAsia="Times New Roman"/>
          <w:lang w:bidi="ar-SA"/>
        </w:rPr>
        <w:t xml:space="preserve">of </w:t>
      </w:r>
      <w:r w:rsidR="005E151B">
        <w:rPr>
          <w:rFonts w:eastAsia="Times New Roman"/>
          <w:lang w:bidi="ar-SA"/>
        </w:rPr>
        <w:t xml:space="preserve">trying to put texts and ideas into historical and intellectual context and </w:t>
      </w:r>
      <w:r w:rsidR="00753EAC">
        <w:rPr>
          <w:rFonts w:eastAsia="Times New Roman"/>
          <w:lang w:bidi="ar-SA"/>
        </w:rPr>
        <w:t xml:space="preserve">steering </w:t>
      </w:r>
      <w:r w:rsidR="00675E8A">
        <w:rPr>
          <w:rFonts w:eastAsia="Times New Roman"/>
          <w:lang w:bidi="ar-SA"/>
        </w:rPr>
        <w:t>our students away from oversimplifying</w:t>
      </w:r>
      <w:r w:rsidR="00753EAC">
        <w:rPr>
          <w:rFonts w:eastAsia="Times New Roman"/>
          <w:lang w:bidi="ar-SA"/>
        </w:rPr>
        <w:t>. We also face institutional challenges</w:t>
      </w:r>
      <w:r w:rsidR="007A316B">
        <w:rPr>
          <w:rFonts w:eastAsia="Times New Roman"/>
          <w:lang w:bidi="ar-SA"/>
        </w:rPr>
        <w:t xml:space="preserve"> of </w:t>
      </w:r>
      <w:r w:rsidR="007A316B">
        <w:rPr>
          <w:rFonts w:eastAsia="Times New Roman"/>
          <w:lang w:bidi="ar-SA"/>
        </w:rPr>
        <w:lastRenderedPageBreak/>
        <w:t xml:space="preserve">proving that </w:t>
      </w:r>
      <w:r w:rsidR="005E151B">
        <w:rPr>
          <w:rFonts w:eastAsia="Times New Roman"/>
          <w:lang w:bidi="ar-SA"/>
        </w:rPr>
        <w:t xml:space="preserve">those classroom efforts are </w:t>
      </w:r>
      <w:r w:rsidR="007A316B">
        <w:rPr>
          <w:rFonts w:eastAsia="Times New Roman"/>
          <w:lang w:bidi="ar-SA"/>
        </w:rPr>
        <w:t>effective</w:t>
      </w:r>
      <w:r w:rsidR="00753EAC">
        <w:rPr>
          <w:rFonts w:eastAsia="Times New Roman"/>
          <w:lang w:bidi="ar-SA"/>
        </w:rPr>
        <w:t xml:space="preserve">, </w:t>
      </w:r>
      <w:r w:rsidR="00B4436F" w:rsidRPr="00A453D0">
        <w:rPr>
          <w:rFonts w:eastAsia="Times New Roman"/>
          <w:lang w:bidi="ar-SA"/>
        </w:rPr>
        <w:t xml:space="preserve">especially if we </w:t>
      </w:r>
      <w:r w:rsidR="007A316B">
        <w:rPr>
          <w:rFonts w:eastAsia="Times New Roman"/>
          <w:lang w:bidi="ar-SA"/>
        </w:rPr>
        <w:t xml:space="preserve">operate in a </w:t>
      </w:r>
      <w:r w:rsidR="00B4436F" w:rsidRPr="00A453D0">
        <w:rPr>
          <w:rFonts w:eastAsia="Times New Roman"/>
          <w:lang w:bidi="ar-SA"/>
        </w:rPr>
        <w:t>culture of meeting</w:t>
      </w:r>
      <w:r w:rsidR="00B4436F" w:rsidRPr="00A453D0">
        <w:rPr>
          <w:rFonts w:eastAsia="Times New Roman"/>
        </w:rPr>
        <w:t xml:space="preserve"> quantitative standards of </w:t>
      </w:r>
      <w:proofErr w:type="spellStart"/>
      <w:r w:rsidR="00B4436F" w:rsidRPr="00A453D0">
        <w:rPr>
          <w:rFonts w:eastAsia="Times New Roman"/>
        </w:rPr>
        <w:t>evalution</w:t>
      </w:r>
      <w:proofErr w:type="spellEnd"/>
      <w:r w:rsidR="00B4436F" w:rsidRPr="00A453D0">
        <w:rPr>
          <w:rFonts w:eastAsia="Times New Roman"/>
        </w:rPr>
        <w:t xml:space="preserve"> </w:t>
      </w:r>
      <w:r w:rsidR="007A316B">
        <w:rPr>
          <w:rFonts w:eastAsia="Times New Roman"/>
        </w:rPr>
        <w:t xml:space="preserve">within a sixteen week </w:t>
      </w:r>
      <w:r w:rsidR="007C37AC" w:rsidRPr="00A453D0">
        <w:rPr>
          <w:rFonts w:eastAsia="Times New Roman"/>
        </w:rPr>
        <w:t>time frame. How can we realistically</w:t>
      </w:r>
      <w:r w:rsidR="007C37AC">
        <w:rPr>
          <w:rFonts w:eastAsia="Times New Roman"/>
        </w:rPr>
        <w:t xml:space="preserve"> expect our students </w:t>
      </w:r>
      <w:r w:rsidR="007A316B">
        <w:rPr>
          <w:rFonts w:eastAsia="Times New Roman"/>
        </w:rPr>
        <w:t xml:space="preserve">to </w:t>
      </w:r>
      <w:r w:rsidR="00A61B90">
        <w:rPr>
          <w:rFonts w:eastAsia="Times New Roman"/>
        </w:rPr>
        <w:t xml:space="preserve">absorb in a few months the depths of the literature, philosophy, </w:t>
      </w:r>
      <w:r w:rsidR="00753EAC">
        <w:rPr>
          <w:rFonts w:eastAsia="Times New Roman"/>
        </w:rPr>
        <w:t xml:space="preserve">or </w:t>
      </w:r>
      <w:r w:rsidR="00A61B90">
        <w:rPr>
          <w:rFonts w:eastAsia="Times New Roman"/>
        </w:rPr>
        <w:t xml:space="preserve">practical or theoretical information that we work so hard to address in higher education?  </w:t>
      </w:r>
      <w:r w:rsidR="00753EAC">
        <w:rPr>
          <w:rFonts w:eastAsia="Times New Roman"/>
        </w:rPr>
        <w:t xml:space="preserve">I </w:t>
      </w:r>
      <w:r w:rsidR="001F1778">
        <w:rPr>
          <w:rFonts w:eastAsia="Times New Roman"/>
        </w:rPr>
        <w:t xml:space="preserve">neither </w:t>
      </w:r>
      <w:r w:rsidR="00753EAC">
        <w:rPr>
          <w:rFonts w:eastAsia="Times New Roman"/>
        </w:rPr>
        <w:t>advocate the cop-</w:t>
      </w:r>
      <w:r w:rsidR="00A61B90">
        <w:rPr>
          <w:rFonts w:eastAsia="Times New Roman"/>
        </w:rPr>
        <w:t xml:space="preserve">out </w:t>
      </w:r>
      <w:r w:rsidR="00753EAC">
        <w:rPr>
          <w:rFonts w:eastAsia="Times New Roman"/>
        </w:rPr>
        <w:t xml:space="preserve">of claiming </w:t>
      </w:r>
      <w:r w:rsidR="00A61B90">
        <w:rPr>
          <w:rFonts w:eastAsia="Times New Roman"/>
        </w:rPr>
        <w:t>“</w:t>
      </w:r>
      <w:r w:rsidR="001F1778">
        <w:rPr>
          <w:rFonts w:eastAsia="Times New Roman"/>
        </w:rPr>
        <w:t>If they learn something fine</w:t>
      </w:r>
      <w:r w:rsidR="00D0066F">
        <w:rPr>
          <w:rFonts w:eastAsia="Times New Roman"/>
        </w:rPr>
        <w:t>;</w:t>
      </w:r>
      <w:r w:rsidR="001F1778">
        <w:rPr>
          <w:rFonts w:eastAsia="Times New Roman"/>
        </w:rPr>
        <w:t xml:space="preserve"> if not, fine</w:t>
      </w:r>
      <w:r w:rsidR="00A61B90">
        <w:rPr>
          <w:rFonts w:eastAsia="Times New Roman"/>
        </w:rPr>
        <w:t xml:space="preserve">,” </w:t>
      </w:r>
      <w:r w:rsidR="007A316B">
        <w:rPr>
          <w:rFonts w:eastAsia="Times New Roman"/>
        </w:rPr>
        <w:t>or a reading list mentality of “You’re reading this for your own good.” R</w:t>
      </w:r>
      <w:r w:rsidR="00753EAC">
        <w:rPr>
          <w:rFonts w:eastAsia="Times New Roman"/>
        </w:rPr>
        <w:t>ather</w:t>
      </w:r>
      <w:r w:rsidR="001F1778">
        <w:rPr>
          <w:rFonts w:eastAsia="Times New Roman"/>
        </w:rPr>
        <w:t>,</w:t>
      </w:r>
      <w:r w:rsidR="00753EAC">
        <w:rPr>
          <w:rFonts w:eastAsia="Times New Roman"/>
        </w:rPr>
        <w:t xml:space="preserve"> </w:t>
      </w:r>
      <w:r w:rsidR="007A316B">
        <w:rPr>
          <w:rFonts w:eastAsia="Times New Roman"/>
        </w:rPr>
        <w:t xml:space="preserve">it can be </w:t>
      </w:r>
      <w:r w:rsidR="001F1778">
        <w:rPr>
          <w:rFonts w:eastAsia="Times New Roman"/>
        </w:rPr>
        <w:t xml:space="preserve">healthy for us as teaching professionals </w:t>
      </w:r>
      <w:r w:rsidR="007A316B">
        <w:rPr>
          <w:rFonts w:eastAsia="Times New Roman"/>
        </w:rPr>
        <w:t xml:space="preserve">to </w:t>
      </w:r>
      <w:r w:rsidR="00D0066F">
        <w:rPr>
          <w:rFonts w:eastAsia="Times New Roman"/>
        </w:rPr>
        <w:t xml:space="preserve">remain aware </w:t>
      </w:r>
      <w:r w:rsidR="00A61B90">
        <w:rPr>
          <w:rFonts w:eastAsia="Times New Roman"/>
        </w:rPr>
        <w:t>of</w:t>
      </w:r>
      <w:r w:rsidR="00C212A4">
        <w:rPr>
          <w:rFonts w:eastAsia="Times New Roman"/>
        </w:rPr>
        <w:t xml:space="preserve"> the lengthy and sometimes invisible process of</w:t>
      </w:r>
      <w:r w:rsidR="00A61B90">
        <w:rPr>
          <w:rFonts w:eastAsia="Times New Roman"/>
        </w:rPr>
        <w:t xml:space="preserve"> cognitive development</w:t>
      </w:r>
      <w:r w:rsidR="00753EAC">
        <w:rPr>
          <w:rFonts w:eastAsia="Times New Roman"/>
        </w:rPr>
        <w:t xml:space="preserve"> and the ability of our students to absorb what we are teaching</w:t>
      </w:r>
      <w:r w:rsidR="00A61B90">
        <w:rPr>
          <w:rFonts w:eastAsia="Times New Roman"/>
        </w:rPr>
        <w:t xml:space="preserve">. </w:t>
      </w:r>
      <w:r w:rsidR="00753EAC">
        <w:rPr>
          <w:rFonts w:eastAsia="Times New Roman"/>
        </w:rPr>
        <w:t xml:space="preserve">The </w:t>
      </w:r>
      <w:r w:rsidR="00A61B90">
        <w:rPr>
          <w:rFonts w:eastAsia="Times New Roman"/>
        </w:rPr>
        <w:t>larger picture start</w:t>
      </w:r>
      <w:r w:rsidR="00753EAC">
        <w:rPr>
          <w:rFonts w:eastAsia="Times New Roman"/>
        </w:rPr>
        <w:t>s</w:t>
      </w:r>
      <w:r w:rsidR="00A61B90">
        <w:rPr>
          <w:rFonts w:eastAsia="Times New Roman"/>
        </w:rPr>
        <w:t xml:space="preserve"> with the work of William G. Perry, </w:t>
      </w:r>
      <w:r w:rsidR="00C072E3">
        <w:rPr>
          <w:rFonts w:eastAsia="Times New Roman"/>
        </w:rPr>
        <w:t>the</w:t>
      </w:r>
      <w:r w:rsidR="00753EAC">
        <w:rPr>
          <w:rFonts w:eastAsia="Times New Roman"/>
        </w:rPr>
        <w:t xml:space="preserve"> Harvard</w:t>
      </w:r>
      <w:r w:rsidR="00C072E3">
        <w:rPr>
          <w:rFonts w:eastAsia="Times New Roman"/>
        </w:rPr>
        <w:t xml:space="preserve"> educational psychologist who</w:t>
      </w:r>
      <w:r w:rsidR="00753EAC">
        <w:rPr>
          <w:rFonts w:eastAsia="Times New Roman"/>
        </w:rPr>
        <w:t xml:space="preserve"> spent fifteen years identifying </w:t>
      </w:r>
      <w:r w:rsidR="00C072E3">
        <w:rPr>
          <w:rFonts w:eastAsia="Times New Roman"/>
        </w:rPr>
        <w:t xml:space="preserve">stages of intellectual </w:t>
      </w:r>
      <w:r w:rsidR="00C072E3">
        <w:rPr>
          <w:rFonts w:eastAsia="Times New Roman"/>
          <w:lang w:bidi="ar-SA"/>
        </w:rPr>
        <w:t>growth in college students</w:t>
      </w:r>
      <w:r w:rsidR="00C212A4">
        <w:rPr>
          <w:rFonts w:eastAsia="Times New Roman"/>
          <w:lang w:bidi="ar-SA"/>
        </w:rPr>
        <w:t xml:space="preserve">. </w:t>
      </w:r>
      <w:r w:rsidR="003C6C31">
        <w:rPr>
          <w:rFonts w:eastAsia="Times New Roman"/>
          <w:lang w:bidi="ar-SA"/>
        </w:rPr>
        <w:t>Perry sta</w:t>
      </w:r>
      <w:r w:rsidR="001F1778">
        <w:rPr>
          <w:rFonts w:eastAsia="Times New Roman"/>
          <w:lang w:bidi="ar-SA"/>
        </w:rPr>
        <w:t>rts from Piaget’s concept of “</w:t>
      </w:r>
      <w:proofErr w:type="spellStart"/>
      <w:r w:rsidR="001F1778">
        <w:rPr>
          <w:rFonts w:eastAsia="Times New Roman"/>
          <w:lang w:bidi="ar-SA"/>
        </w:rPr>
        <w:t>dé</w:t>
      </w:r>
      <w:r w:rsidR="003C6C31">
        <w:rPr>
          <w:rFonts w:eastAsia="Times New Roman"/>
          <w:lang w:bidi="ar-SA"/>
        </w:rPr>
        <w:t>calage</w:t>
      </w:r>
      <w:proofErr w:type="spellEnd"/>
      <w:r w:rsidR="003C6C31">
        <w:rPr>
          <w:rFonts w:eastAsia="Times New Roman"/>
          <w:lang w:bidi="ar-SA"/>
        </w:rPr>
        <w:t>”:</w:t>
      </w:r>
      <w:r w:rsidR="00C97D76">
        <w:rPr>
          <w:rFonts w:eastAsia="Times New Roman"/>
          <w:lang w:bidi="ar-SA"/>
        </w:rPr>
        <w:t xml:space="preserve"> the use of analogy </w:t>
      </w:r>
      <w:r w:rsidR="00C212A4">
        <w:rPr>
          <w:rFonts w:eastAsia="Times New Roman"/>
          <w:lang w:bidi="ar-SA"/>
        </w:rPr>
        <w:t xml:space="preserve">to expand meaning </w:t>
      </w:r>
      <w:r w:rsidR="00C97D76">
        <w:rPr>
          <w:rFonts w:eastAsia="Times New Roman"/>
          <w:lang w:bidi="ar-SA"/>
        </w:rPr>
        <w:t xml:space="preserve">which can work in different directions of development. </w:t>
      </w:r>
      <w:r w:rsidR="003C6C31">
        <w:rPr>
          <w:rFonts w:eastAsia="Times New Roman"/>
          <w:lang w:bidi="ar-SA"/>
        </w:rPr>
        <w:t xml:space="preserve"> “</w:t>
      </w:r>
      <w:r w:rsidR="00C97D76">
        <w:rPr>
          <w:rFonts w:eastAsia="Times New Roman"/>
          <w:lang w:bidi="ar-SA"/>
        </w:rPr>
        <w:t>V</w:t>
      </w:r>
      <w:r w:rsidR="003C6C31">
        <w:rPr>
          <w:rFonts w:eastAsia="Times New Roman"/>
          <w:lang w:bidi="ar-SA"/>
        </w:rPr>
        <w:t xml:space="preserve">ertical </w:t>
      </w:r>
      <w:proofErr w:type="spellStart"/>
      <w:r w:rsidR="003C6C31">
        <w:rPr>
          <w:rFonts w:eastAsia="Times New Roman"/>
          <w:lang w:bidi="ar-SA"/>
        </w:rPr>
        <w:t>d</w:t>
      </w:r>
      <w:r w:rsidR="001F1778">
        <w:rPr>
          <w:rFonts w:eastAsia="Times New Roman"/>
          <w:lang w:bidi="ar-SA"/>
        </w:rPr>
        <w:t>é</w:t>
      </w:r>
      <w:r w:rsidR="003C6C31">
        <w:rPr>
          <w:rFonts w:eastAsia="Times New Roman"/>
          <w:lang w:bidi="ar-SA"/>
        </w:rPr>
        <w:t>calage</w:t>
      </w:r>
      <w:proofErr w:type="spellEnd"/>
      <w:r w:rsidR="003C6C31">
        <w:rPr>
          <w:rFonts w:eastAsia="Times New Roman"/>
          <w:lang w:bidi="ar-SA"/>
        </w:rPr>
        <w:t>” “manifests itself in the ‘lifting’ of a pattern of meaning from a concrete experience and using it as an analogue for meaning at a level of greater abstraction” (88)</w:t>
      </w:r>
      <w:r w:rsidR="00C97D76">
        <w:rPr>
          <w:rFonts w:eastAsia="Times New Roman"/>
          <w:lang w:bidi="ar-SA"/>
        </w:rPr>
        <w:t xml:space="preserve">, while “horizontal </w:t>
      </w:r>
      <w:proofErr w:type="spellStart"/>
      <w:r w:rsidR="00C97D76">
        <w:rPr>
          <w:rFonts w:eastAsia="Times New Roman"/>
          <w:lang w:bidi="ar-SA"/>
        </w:rPr>
        <w:t>d</w:t>
      </w:r>
      <w:r w:rsidR="001F1778">
        <w:rPr>
          <w:rFonts w:eastAsia="Times New Roman"/>
          <w:lang w:bidi="ar-SA"/>
        </w:rPr>
        <w:t>é</w:t>
      </w:r>
      <w:r w:rsidR="00C97D76">
        <w:rPr>
          <w:rFonts w:eastAsia="Times New Roman"/>
          <w:lang w:bidi="ar-SA"/>
        </w:rPr>
        <w:t>calage</w:t>
      </w:r>
      <w:proofErr w:type="spellEnd"/>
      <w:r w:rsidR="00C97D76">
        <w:rPr>
          <w:rFonts w:eastAsia="Times New Roman"/>
          <w:lang w:bidi="ar-SA"/>
        </w:rPr>
        <w:t xml:space="preserve">” </w:t>
      </w:r>
      <w:r w:rsidR="000A2792">
        <w:rPr>
          <w:rFonts w:eastAsia="Times New Roman"/>
          <w:lang w:bidi="ar-SA"/>
        </w:rPr>
        <w:t xml:space="preserve">denotes students’ ability to “transfer the more advanced patterns of thought learned in one area to areas in which they have been thinking more simplistically” (89). Perry’s </w:t>
      </w:r>
      <w:r w:rsidR="003C6C31">
        <w:rPr>
          <w:rFonts w:eastAsia="Times New Roman"/>
          <w:lang w:bidi="ar-SA"/>
        </w:rPr>
        <w:t>research</w:t>
      </w:r>
      <w:r w:rsidR="00753EAC">
        <w:rPr>
          <w:rFonts w:eastAsia="Times New Roman"/>
          <w:lang w:bidi="ar-SA"/>
        </w:rPr>
        <w:t xml:space="preserve"> </w:t>
      </w:r>
      <w:r w:rsidR="00C072E3">
        <w:rPr>
          <w:rFonts w:eastAsia="Times New Roman"/>
          <w:lang w:bidi="ar-SA"/>
        </w:rPr>
        <w:t xml:space="preserve">determined that people in their late teens and early twenties go through nine stages of processing complex and contradictory information, from the black and white “Dualistic” </w:t>
      </w:r>
      <w:r w:rsidR="00105279">
        <w:rPr>
          <w:rFonts w:eastAsia="Times New Roman"/>
          <w:lang w:bidi="ar-SA"/>
        </w:rPr>
        <w:t>stage, in which they seek “the” right answer, to “Constructed Knowledge,” characterized by the ability to integrate knowledge as an ongoing and evolving activity</w:t>
      </w:r>
      <w:r w:rsidR="00170D21">
        <w:rPr>
          <w:rFonts w:eastAsia="Times New Roman"/>
          <w:lang w:bidi="ar-SA"/>
        </w:rPr>
        <w:t xml:space="preserve"> that can be applied to increasingly complex problems and that does not necessarily seek a definitive answer</w:t>
      </w:r>
      <w:r w:rsidR="00105279">
        <w:rPr>
          <w:rFonts w:eastAsia="Times New Roman"/>
          <w:lang w:bidi="ar-SA"/>
        </w:rPr>
        <w:t>. In the most mature stage of cognitive a</w:t>
      </w:r>
      <w:r w:rsidR="00753EAC">
        <w:rPr>
          <w:rFonts w:eastAsia="Times New Roman"/>
          <w:lang w:bidi="ar-SA"/>
        </w:rPr>
        <w:t xml:space="preserve">bility, Perry explains, students – and as adults throughout their lives -- </w:t>
      </w:r>
      <w:r w:rsidR="00105279">
        <w:rPr>
          <w:rFonts w:eastAsia="Times New Roman"/>
          <w:lang w:bidi="ar-SA"/>
        </w:rPr>
        <w:t xml:space="preserve">become comfortable with the continuing need to seek inquiry </w:t>
      </w:r>
      <w:r w:rsidR="00105279">
        <w:rPr>
          <w:rFonts w:eastAsia="Times New Roman"/>
          <w:lang w:bidi="ar-SA"/>
        </w:rPr>
        <w:lastRenderedPageBreak/>
        <w:t>and reorient themselves with new information: Perry says “Order and disorder may be seen as fluctuations in experience” (95).</w:t>
      </w:r>
    </w:p>
    <w:p w:rsidR="000E3497" w:rsidRPr="00DC362A" w:rsidRDefault="007A316B" w:rsidP="000E3497">
      <w:pPr>
        <w:pStyle w:val="NormalWeb"/>
        <w:spacing w:line="480" w:lineRule="auto"/>
        <w:ind w:firstLine="360"/>
        <w:rPr>
          <w:rFonts w:eastAsia="Times New Roman"/>
          <w:lang w:bidi="ar-SA"/>
        </w:rPr>
      </w:pPr>
      <w:r>
        <w:rPr>
          <w:rFonts w:eastAsia="Times New Roman"/>
          <w:lang w:bidi="ar-SA"/>
        </w:rPr>
        <w:t xml:space="preserve">The </w:t>
      </w:r>
      <w:r w:rsidRPr="000E3497">
        <w:rPr>
          <w:rFonts w:eastAsia="Times New Roman"/>
          <w:i/>
          <w:lang w:bidi="ar-SA"/>
        </w:rPr>
        <w:t>Consolation</w:t>
      </w:r>
      <w:r>
        <w:rPr>
          <w:rFonts w:eastAsia="Times New Roman"/>
          <w:lang w:bidi="ar-SA"/>
        </w:rPr>
        <w:t xml:space="preserve"> is a text which must be taught within these terms. As </w:t>
      </w:r>
      <w:r w:rsidR="003770D3">
        <w:rPr>
          <w:rFonts w:eastAsia="Times New Roman"/>
          <w:lang w:bidi="ar-SA"/>
        </w:rPr>
        <w:t xml:space="preserve">the maturing brain </w:t>
      </w:r>
      <w:r>
        <w:rPr>
          <w:rFonts w:eastAsia="Times New Roman"/>
          <w:lang w:bidi="ar-SA"/>
        </w:rPr>
        <w:t>break</w:t>
      </w:r>
      <w:r w:rsidR="003770D3">
        <w:rPr>
          <w:rFonts w:eastAsia="Times New Roman"/>
          <w:lang w:bidi="ar-SA"/>
        </w:rPr>
        <w:t>s</w:t>
      </w:r>
      <w:r>
        <w:rPr>
          <w:rFonts w:eastAsia="Times New Roman"/>
          <w:lang w:bidi="ar-SA"/>
        </w:rPr>
        <w:t xml:space="preserve"> down the dualistic approach to complex human issues, replacing that mental framework </w:t>
      </w:r>
      <w:r w:rsidR="000E3497">
        <w:rPr>
          <w:rFonts w:eastAsia="Times New Roman"/>
          <w:lang w:bidi="ar-SA"/>
        </w:rPr>
        <w:t>is a slow and multi-stage process. The distance, both temporal and experiential, between Boethius and 21</w:t>
      </w:r>
      <w:r w:rsidR="000E3497" w:rsidRPr="000E3497">
        <w:rPr>
          <w:rFonts w:eastAsia="Times New Roman"/>
          <w:vertAlign w:val="superscript"/>
          <w:lang w:bidi="ar-SA"/>
        </w:rPr>
        <w:t>st</w:t>
      </w:r>
      <w:r w:rsidR="000E3497">
        <w:rPr>
          <w:rFonts w:eastAsia="Times New Roman"/>
          <w:lang w:bidi="ar-SA"/>
        </w:rPr>
        <w:t xml:space="preserve"> century teenagers is vast, but with increasing ability to analogize both horizontally to emerging events and vertically to a more comprehensive understanding of those events, students, </w:t>
      </w:r>
      <w:r w:rsidR="00D0066F">
        <w:rPr>
          <w:rFonts w:eastAsia="Times New Roman"/>
          <w:lang w:bidi="ar-SA"/>
        </w:rPr>
        <w:t xml:space="preserve">and later as </w:t>
      </w:r>
      <w:r w:rsidR="000E3497">
        <w:rPr>
          <w:rFonts w:eastAsia="Times New Roman"/>
          <w:lang w:bidi="ar-SA"/>
        </w:rPr>
        <w:t xml:space="preserve">adults, may be able to </w:t>
      </w:r>
      <w:r w:rsidR="00D0066F">
        <w:rPr>
          <w:rFonts w:eastAsia="Times New Roman"/>
          <w:lang w:bidi="ar-SA"/>
        </w:rPr>
        <w:t xml:space="preserve">develop </w:t>
      </w:r>
      <w:r w:rsidR="000E3497">
        <w:rPr>
          <w:rFonts w:eastAsia="Times New Roman"/>
          <w:lang w:bidi="ar-SA"/>
        </w:rPr>
        <w:t>an</w:t>
      </w:r>
      <w:r w:rsidR="003770D3">
        <w:rPr>
          <w:rFonts w:eastAsia="Times New Roman"/>
          <w:lang w:bidi="ar-SA"/>
        </w:rPr>
        <w:t xml:space="preserve"> adaptive</w:t>
      </w:r>
      <w:r w:rsidR="000E3497">
        <w:rPr>
          <w:rFonts w:eastAsia="Times New Roman"/>
          <w:lang w:bidi="ar-SA"/>
        </w:rPr>
        <w:t xml:space="preserve"> </w:t>
      </w:r>
      <w:r w:rsidR="003770D3">
        <w:rPr>
          <w:rFonts w:eastAsia="Times New Roman"/>
          <w:lang w:bidi="ar-SA"/>
        </w:rPr>
        <w:t xml:space="preserve">and stabilizing </w:t>
      </w:r>
      <w:r w:rsidR="000E3497">
        <w:rPr>
          <w:rFonts w:eastAsia="Times New Roman"/>
          <w:lang w:bidi="ar-SA"/>
        </w:rPr>
        <w:t>life perspective</w:t>
      </w:r>
      <w:r w:rsidR="003770D3">
        <w:rPr>
          <w:rFonts w:eastAsia="Times New Roman"/>
          <w:lang w:bidi="ar-SA"/>
        </w:rPr>
        <w:t>.</w:t>
      </w:r>
    </w:p>
    <w:p w:rsidR="001F1778" w:rsidRDefault="001F1778" w:rsidP="00BF5966">
      <w:pPr>
        <w:pStyle w:val="NormalWeb"/>
        <w:spacing w:line="480" w:lineRule="auto"/>
        <w:ind w:firstLine="360"/>
      </w:pPr>
      <w:r>
        <w:t xml:space="preserve">Isn’t this actually what we are striving for in teaching core texts? To have them affect our students’ lives past the date of their graduation? </w:t>
      </w:r>
      <w:r w:rsidR="002B5ED1" w:rsidRPr="00EE5614">
        <w:t>Some of the mantras of a liberal arts education</w:t>
      </w:r>
      <w:r w:rsidR="00EE5614" w:rsidRPr="00EE5614">
        <w:t xml:space="preserve"> (all of these</w:t>
      </w:r>
      <w:r w:rsidR="000311B6">
        <w:t>, by the way,</w:t>
      </w:r>
      <w:r w:rsidR="00EE5614" w:rsidRPr="00EE5614">
        <w:t xml:space="preserve"> are in the Furman mission statement, and those of several other institutions in attendance here this weekend)</w:t>
      </w:r>
      <w:r w:rsidR="002B5ED1" w:rsidRPr="00EE5614">
        <w:t xml:space="preserve"> are sayings such as “Educating the whole person,” Educating for lifelong learning,”</w:t>
      </w:r>
      <w:r w:rsidR="00EE5614" w:rsidRPr="00EE5614">
        <w:t xml:space="preserve"> and, to quote our mission statement: “</w:t>
      </w:r>
      <w:r w:rsidR="00EE5614" w:rsidRPr="00EE5614">
        <w:rPr>
          <w:rFonts w:eastAsia="Times New Roman"/>
        </w:rPr>
        <w:t>Integration of knowledge into a meaningful synthesis</w:t>
      </w:r>
      <w:r w:rsidR="00EE5614">
        <w:rPr>
          <w:rFonts w:eastAsia="Times New Roman"/>
        </w:rPr>
        <w:t>.” These statements imply that, despite the current pressure that we all feel to produce “measurable outcomes” (one of my least favorite phrases)</w:t>
      </w:r>
      <w:r w:rsidR="0087372D">
        <w:rPr>
          <w:rFonts w:eastAsia="Times New Roman"/>
        </w:rPr>
        <w:t xml:space="preserve"> </w:t>
      </w:r>
      <w:r w:rsidR="00EE5614">
        <w:rPr>
          <w:rFonts w:eastAsia="Times New Roman"/>
        </w:rPr>
        <w:t xml:space="preserve">after a few semesters of study, we really don’t expect or </w:t>
      </w:r>
      <w:r w:rsidR="008A1807">
        <w:rPr>
          <w:rFonts w:eastAsia="Times New Roman"/>
        </w:rPr>
        <w:t xml:space="preserve">even </w:t>
      </w:r>
      <w:r w:rsidR="00EE5614">
        <w:rPr>
          <w:rFonts w:eastAsia="Times New Roman"/>
        </w:rPr>
        <w:t>want students to learn ev</w:t>
      </w:r>
      <w:r w:rsidR="008A1807">
        <w:rPr>
          <w:rFonts w:eastAsia="Times New Roman"/>
        </w:rPr>
        <w:t xml:space="preserve">erything from us in four years. </w:t>
      </w:r>
      <w:r w:rsidR="003770D3" w:rsidRPr="00EE5614">
        <w:t xml:space="preserve">As liberal arts academics, one of our goals is to push our students to see further than their own needs and interests, both in terms of service to others and the value of their vocational choices. </w:t>
      </w:r>
      <w:r w:rsidR="008A1807">
        <w:rPr>
          <w:rFonts w:eastAsia="Times New Roman"/>
        </w:rPr>
        <w:t>We need to g</w:t>
      </w:r>
      <w:r w:rsidR="00EC13E1" w:rsidRPr="00EE5614">
        <w:t xml:space="preserve">ive them the tools to deal not with the questions they know now, but the questions they </w:t>
      </w:r>
      <w:r w:rsidR="00D0066F">
        <w:t xml:space="preserve">can </w:t>
      </w:r>
      <w:r w:rsidR="00EC13E1" w:rsidRPr="00EE5614">
        <w:t>only have in the future.</w:t>
      </w:r>
    </w:p>
    <w:p w:rsidR="00EC13E1" w:rsidRPr="00EE5614" w:rsidRDefault="003770D3" w:rsidP="00BF5966">
      <w:pPr>
        <w:pStyle w:val="NormalWeb"/>
        <w:spacing w:line="480" w:lineRule="auto"/>
        <w:ind w:firstLine="360"/>
      </w:pPr>
      <w:r>
        <w:t xml:space="preserve">Core texts can be used to </w:t>
      </w:r>
      <w:r w:rsidRPr="00EE5614">
        <w:t xml:space="preserve">puzzle them, disturb them a little, </w:t>
      </w:r>
      <w:proofErr w:type="gramStart"/>
      <w:r w:rsidRPr="00EE5614">
        <w:t>annoy</w:t>
      </w:r>
      <w:proofErr w:type="gramEnd"/>
      <w:r w:rsidRPr="00EE5614">
        <w:t xml:space="preserve"> them. </w:t>
      </w:r>
      <w:r w:rsidR="00EC13E1" w:rsidRPr="00EE5614">
        <w:t xml:space="preserve"> </w:t>
      </w:r>
      <w:r>
        <w:t>T</w:t>
      </w:r>
      <w:r w:rsidR="006A5A6F">
        <w:t xml:space="preserve">he </w:t>
      </w:r>
      <w:r w:rsidR="006A5A6F" w:rsidRPr="006A5A6F">
        <w:rPr>
          <w:i/>
        </w:rPr>
        <w:t>Apology</w:t>
      </w:r>
      <w:r>
        <w:t>, the</w:t>
      </w:r>
      <w:r w:rsidR="006A5A6F">
        <w:t xml:space="preserve"> </w:t>
      </w:r>
      <w:proofErr w:type="spellStart"/>
      <w:r w:rsidR="006A5A6F" w:rsidRPr="006A5A6F">
        <w:rPr>
          <w:i/>
        </w:rPr>
        <w:t>Nicomachean</w:t>
      </w:r>
      <w:proofErr w:type="spellEnd"/>
      <w:r w:rsidR="006A5A6F" w:rsidRPr="006A5A6F">
        <w:rPr>
          <w:i/>
        </w:rPr>
        <w:t xml:space="preserve"> Ethics</w:t>
      </w:r>
      <w:r>
        <w:rPr>
          <w:i/>
        </w:rPr>
        <w:t>,</w:t>
      </w:r>
      <w:r w:rsidR="00753EAC">
        <w:t xml:space="preserve"> </w:t>
      </w:r>
      <w:r w:rsidR="00D0066F">
        <w:t xml:space="preserve">and </w:t>
      </w:r>
      <w:r w:rsidR="00753EAC">
        <w:t xml:space="preserve">thousands of </w:t>
      </w:r>
      <w:r>
        <w:t xml:space="preserve">other </w:t>
      </w:r>
      <w:r w:rsidR="00753EAC">
        <w:t xml:space="preserve">philosophical, theological, and literary </w:t>
      </w:r>
      <w:r>
        <w:t xml:space="preserve">works were not written </w:t>
      </w:r>
      <w:r w:rsidR="006A5A6F">
        <w:t xml:space="preserve">simply to be the subject of tens of thousands of scholarly articles. Similarly, Boethius </w:t>
      </w:r>
      <w:r w:rsidR="006A5A6F">
        <w:lastRenderedPageBreak/>
        <w:t xml:space="preserve">did not write the </w:t>
      </w:r>
      <w:r w:rsidR="006A5A6F" w:rsidRPr="006A5A6F">
        <w:rPr>
          <w:i/>
        </w:rPr>
        <w:t>Consolation</w:t>
      </w:r>
      <w:r w:rsidR="006A5A6F">
        <w:t xml:space="preserve"> so I could stand up here today and talk to you about it. These texts are meant to be used by human beings to make sense of their lives. </w:t>
      </w:r>
      <w:r w:rsidR="000311B6">
        <w:t xml:space="preserve">Not now, but years after our students leave us when they find the need to put the events of their lives in some perspective, will be the </w:t>
      </w:r>
      <w:r w:rsidR="006A5A6F">
        <w:t xml:space="preserve">point </w:t>
      </w:r>
      <w:r w:rsidR="000311B6">
        <w:t xml:space="preserve">at which </w:t>
      </w:r>
      <w:r w:rsidR="006A5A6F">
        <w:t>the rubber meets the road for all of that admissi</w:t>
      </w:r>
      <w:r w:rsidR="000311B6">
        <w:t xml:space="preserve">ons tour and mission statement </w:t>
      </w:r>
      <w:r w:rsidR="006A5A6F">
        <w:t xml:space="preserve">language. </w:t>
      </w:r>
      <w:r w:rsidR="008A1807">
        <w:t xml:space="preserve">The fact that </w:t>
      </w:r>
      <w:r w:rsidR="000311B6">
        <w:t xml:space="preserve">the </w:t>
      </w:r>
      <w:r w:rsidR="000311B6" w:rsidRPr="000311B6">
        <w:rPr>
          <w:i/>
        </w:rPr>
        <w:t>Consolation</w:t>
      </w:r>
      <w:r w:rsidR="000311B6">
        <w:t xml:space="preserve"> </w:t>
      </w:r>
      <w:r w:rsidR="008A1807">
        <w:t xml:space="preserve">cannot be meaningful for college students is exactly why we teach </w:t>
      </w:r>
      <w:r w:rsidR="000311B6">
        <w:t xml:space="preserve">it </w:t>
      </w:r>
      <w:r w:rsidR="008A1807">
        <w:t>to them now.</w:t>
      </w:r>
    </w:p>
    <w:p w:rsidR="008049CE" w:rsidRDefault="008049CE" w:rsidP="000B3D78">
      <w:pPr>
        <w:spacing w:line="480" w:lineRule="auto"/>
        <w:rPr>
          <w:rFonts w:ascii="Times New Roman" w:hAnsi="Times New Roman"/>
          <w:sz w:val="24"/>
          <w:szCs w:val="24"/>
        </w:rPr>
      </w:pPr>
    </w:p>
    <w:p w:rsidR="00C75A27" w:rsidRDefault="00C75A27" w:rsidP="000B3D78">
      <w:pPr>
        <w:spacing w:line="480" w:lineRule="auto"/>
        <w:rPr>
          <w:rFonts w:ascii="Times New Roman" w:hAnsi="Times New Roman"/>
          <w:sz w:val="24"/>
          <w:szCs w:val="24"/>
        </w:rPr>
      </w:pPr>
    </w:p>
    <w:p w:rsidR="00C75A27" w:rsidRDefault="00C75A27" w:rsidP="00C75A27">
      <w:pPr>
        <w:spacing w:line="480" w:lineRule="auto"/>
        <w:jc w:val="center"/>
        <w:rPr>
          <w:rFonts w:ascii="Times New Roman" w:hAnsi="Times New Roman"/>
          <w:sz w:val="24"/>
          <w:szCs w:val="24"/>
        </w:rPr>
      </w:pPr>
      <w:r>
        <w:rPr>
          <w:rFonts w:ascii="Times New Roman" w:hAnsi="Times New Roman"/>
          <w:sz w:val="24"/>
          <w:szCs w:val="24"/>
        </w:rPr>
        <w:t>BIBLIOGRAPHY</w:t>
      </w:r>
    </w:p>
    <w:p w:rsidR="00C75A27" w:rsidRPr="00C75A27" w:rsidRDefault="00C75A27" w:rsidP="00C75A27">
      <w:pPr>
        <w:ind w:left="720" w:hanging="720"/>
        <w:rPr>
          <w:rFonts w:ascii="Times New Roman" w:hAnsi="Times New Roman"/>
          <w:sz w:val="24"/>
          <w:szCs w:val="24"/>
        </w:rPr>
      </w:pPr>
      <w:r w:rsidRPr="00C75A27">
        <w:rPr>
          <w:rFonts w:ascii="Times New Roman" w:hAnsi="Times New Roman"/>
          <w:sz w:val="24"/>
          <w:szCs w:val="24"/>
        </w:rPr>
        <w:t xml:space="preserve">Boethius, </w:t>
      </w:r>
      <w:proofErr w:type="gramStart"/>
      <w:r w:rsidRPr="001C1CF1">
        <w:rPr>
          <w:rFonts w:ascii="Times New Roman" w:hAnsi="Times New Roman"/>
          <w:i/>
          <w:sz w:val="24"/>
          <w:szCs w:val="24"/>
        </w:rPr>
        <w:t>The</w:t>
      </w:r>
      <w:proofErr w:type="gramEnd"/>
      <w:r w:rsidRPr="001C1CF1">
        <w:rPr>
          <w:rFonts w:ascii="Times New Roman" w:hAnsi="Times New Roman"/>
          <w:i/>
          <w:sz w:val="24"/>
          <w:szCs w:val="24"/>
        </w:rPr>
        <w:t xml:space="preserve"> Consolation of </w:t>
      </w:r>
      <w:proofErr w:type="spellStart"/>
      <w:r w:rsidRPr="001C1CF1">
        <w:rPr>
          <w:rFonts w:ascii="Times New Roman" w:hAnsi="Times New Roman"/>
          <w:i/>
          <w:sz w:val="24"/>
          <w:szCs w:val="24"/>
        </w:rPr>
        <w:t>Philosphy</w:t>
      </w:r>
      <w:proofErr w:type="spellEnd"/>
      <w:r w:rsidRPr="00C75A27">
        <w:rPr>
          <w:rFonts w:ascii="Times New Roman" w:hAnsi="Times New Roman"/>
          <w:sz w:val="24"/>
          <w:szCs w:val="24"/>
        </w:rPr>
        <w:t xml:space="preserve">. </w:t>
      </w:r>
      <w:proofErr w:type="gramStart"/>
      <w:r w:rsidRPr="00C75A27">
        <w:rPr>
          <w:rFonts w:ascii="Times New Roman" w:hAnsi="Times New Roman"/>
          <w:sz w:val="24"/>
          <w:szCs w:val="24"/>
        </w:rPr>
        <w:t xml:space="preserve">Trans. David R. </w:t>
      </w:r>
      <w:proofErr w:type="spellStart"/>
      <w:r w:rsidRPr="00C75A27">
        <w:rPr>
          <w:rFonts w:ascii="Times New Roman" w:hAnsi="Times New Roman"/>
          <w:sz w:val="24"/>
          <w:szCs w:val="24"/>
        </w:rPr>
        <w:t>Slavitt</w:t>
      </w:r>
      <w:proofErr w:type="spellEnd"/>
      <w:r w:rsidRPr="00C75A27">
        <w:rPr>
          <w:rFonts w:ascii="Times New Roman" w:hAnsi="Times New Roman"/>
          <w:sz w:val="24"/>
          <w:szCs w:val="24"/>
        </w:rPr>
        <w:t>.</w:t>
      </w:r>
      <w:proofErr w:type="gramEnd"/>
      <w:r w:rsidRPr="00C75A27">
        <w:rPr>
          <w:rFonts w:ascii="Times New Roman" w:hAnsi="Times New Roman"/>
          <w:sz w:val="24"/>
          <w:szCs w:val="24"/>
        </w:rPr>
        <w:t xml:space="preserve"> Cambridge, MA: Harvard UP, 2008.</w:t>
      </w:r>
      <w:r w:rsidR="001C1CF1">
        <w:rPr>
          <w:rFonts w:ascii="Times New Roman" w:hAnsi="Times New Roman"/>
          <w:sz w:val="24"/>
          <w:szCs w:val="24"/>
        </w:rPr>
        <w:t xml:space="preserve"> Print.</w:t>
      </w:r>
    </w:p>
    <w:p w:rsidR="00C75A27" w:rsidRPr="00C75A27" w:rsidRDefault="00C75A27" w:rsidP="00C75A27">
      <w:pPr>
        <w:ind w:left="720" w:hanging="720"/>
        <w:rPr>
          <w:rFonts w:ascii="Times New Roman" w:hAnsi="Times New Roman"/>
          <w:sz w:val="24"/>
          <w:szCs w:val="24"/>
        </w:rPr>
      </w:pPr>
    </w:p>
    <w:p w:rsidR="00C75A27" w:rsidRPr="00C75A27" w:rsidRDefault="001C1CF1" w:rsidP="00C75A27">
      <w:pPr>
        <w:autoSpaceDE w:val="0"/>
        <w:autoSpaceDN w:val="0"/>
        <w:adjustRightInd w:val="0"/>
        <w:ind w:left="720" w:hanging="720"/>
        <w:rPr>
          <w:rFonts w:ascii="Times New Roman" w:hAnsi="Times New Roman"/>
          <w:sz w:val="24"/>
          <w:szCs w:val="24"/>
        </w:rPr>
      </w:pPr>
      <w:r>
        <w:rPr>
          <w:rFonts w:ascii="Times New Roman" w:hAnsi="Times New Roman"/>
          <w:sz w:val="24"/>
          <w:szCs w:val="24"/>
        </w:rPr>
        <w:t>Perry, William G., Jr., “</w:t>
      </w:r>
      <w:r w:rsidR="00C75A27" w:rsidRPr="00C75A27">
        <w:rPr>
          <w:rFonts w:ascii="Times New Roman" w:hAnsi="Times New Roman"/>
          <w:sz w:val="24"/>
          <w:szCs w:val="24"/>
        </w:rPr>
        <w:t>Cognitive and Ethical Growth: The Making of Meaning</w:t>
      </w:r>
      <w:r>
        <w:rPr>
          <w:rFonts w:ascii="Times New Roman" w:hAnsi="Times New Roman"/>
          <w:sz w:val="24"/>
          <w:szCs w:val="24"/>
        </w:rPr>
        <w:t xml:space="preserve">.” </w:t>
      </w:r>
      <w:proofErr w:type="gramStart"/>
      <w:r w:rsidRPr="001C1CF1">
        <w:rPr>
          <w:rFonts w:ascii="Times New Roman" w:hAnsi="Times New Roman"/>
          <w:i/>
          <w:sz w:val="24"/>
          <w:szCs w:val="24"/>
        </w:rPr>
        <w:t>The Modern American College</w:t>
      </w:r>
      <w:r>
        <w:rPr>
          <w:rFonts w:ascii="Times New Roman" w:hAnsi="Times New Roman"/>
          <w:i/>
          <w:sz w:val="24"/>
          <w:szCs w:val="24"/>
        </w:rPr>
        <w:t>.</w:t>
      </w:r>
      <w:proofErr w:type="gramEnd"/>
      <w:r w:rsidRPr="00C75A27">
        <w:rPr>
          <w:rFonts w:ascii="Times New Roman" w:hAnsi="Times New Roman"/>
          <w:sz w:val="24"/>
          <w:szCs w:val="24"/>
        </w:rPr>
        <w:t xml:space="preserve"> </w:t>
      </w:r>
      <w:r>
        <w:rPr>
          <w:rFonts w:ascii="Times New Roman" w:hAnsi="Times New Roman"/>
          <w:sz w:val="24"/>
          <w:szCs w:val="24"/>
        </w:rPr>
        <w:t xml:space="preserve">Ed. </w:t>
      </w:r>
      <w:r w:rsidR="00C75A27" w:rsidRPr="00C75A27">
        <w:rPr>
          <w:rFonts w:ascii="Times New Roman" w:hAnsi="Times New Roman"/>
          <w:sz w:val="24"/>
          <w:szCs w:val="24"/>
        </w:rPr>
        <w:t>Arthur W.</w:t>
      </w:r>
      <w:r w:rsidR="00C75A27">
        <w:rPr>
          <w:rFonts w:ascii="Times New Roman" w:hAnsi="Times New Roman"/>
          <w:sz w:val="24"/>
          <w:szCs w:val="24"/>
        </w:rPr>
        <w:t xml:space="preserve"> </w:t>
      </w:r>
      <w:proofErr w:type="spellStart"/>
      <w:r w:rsidR="00C75A27" w:rsidRPr="00C75A27">
        <w:rPr>
          <w:rFonts w:ascii="Times New Roman" w:hAnsi="Times New Roman"/>
          <w:sz w:val="24"/>
          <w:szCs w:val="24"/>
        </w:rPr>
        <w:t>Chickering</w:t>
      </w:r>
      <w:proofErr w:type="spellEnd"/>
      <w:r>
        <w:rPr>
          <w:rFonts w:ascii="Times New Roman" w:hAnsi="Times New Roman"/>
          <w:sz w:val="24"/>
          <w:szCs w:val="24"/>
        </w:rPr>
        <w:t>, et al.</w:t>
      </w:r>
      <w:r w:rsidR="00C75A27" w:rsidRPr="00C75A27">
        <w:rPr>
          <w:rFonts w:ascii="Times New Roman" w:hAnsi="Times New Roman"/>
          <w:sz w:val="24"/>
          <w:szCs w:val="24"/>
        </w:rPr>
        <w:t xml:space="preserve"> San Francisco: </w:t>
      </w:r>
      <w:proofErr w:type="spellStart"/>
      <w:r w:rsidR="00C75A27" w:rsidRPr="00C75A27">
        <w:rPr>
          <w:rFonts w:ascii="Times New Roman" w:hAnsi="Times New Roman"/>
          <w:sz w:val="24"/>
          <w:szCs w:val="24"/>
        </w:rPr>
        <w:t>Jossey</w:t>
      </w:r>
      <w:proofErr w:type="spellEnd"/>
      <w:r w:rsidR="00C75A27" w:rsidRPr="00C75A27">
        <w:rPr>
          <w:rFonts w:ascii="Times New Roman" w:hAnsi="Times New Roman"/>
          <w:sz w:val="24"/>
          <w:szCs w:val="24"/>
        </w:rPr>
        <w:t>-Bass</w:t>
      </w:r>
      <w:r>
        <w:rPr>
          <w:rFonts w:ascii="Times New Roman" w:hAnsi="Times New Roman"/>
          <w:sz w:val="24"/>
          <w:szCs w:val="24"/>
        </w:rPr>
        <w:t>, 1981.</w:t>
      </w:r>
      <w:r w:rsidR="00C75A27" w:rsidRPr="00C75A27">
        <w:rPr>
          <w:rFonts w:ascii="Times New Roman" w:hAnsi="Times New Roman"/>
          <w:sz w:val="24"/>
          <w:szCs w:val="24"/>
        </w:rPr>
        <w:t xml:space="preserve"> </w:t>
      </w:r>
      <w:proofErr w:type="gramStart"/>
      <w:r w:rsidR="00C75A27" w:rsidRPr="00C75A27">
        <w:rPr>
          <w:rFonts w:ascii="Times New Roman" w:hAnsi="Times New Roman"/>
          <w:sz w:val="24"/>
          <w:szCs w:val="24"/>
        </w:rPr>
        <w:t>76-116.</w:t>
      </w:r>
      <w:r>
        <w:rPr>
          <w:rFonts w:ascii="Times New Roman" w:hAnsi="Times New Roman"/>
          <w:sz w:val="24"/>
          <w:szCs w:val="24"/>
        </w:rPr>
        <w:t xml:space="preserve"> Print.</w:t>
      </w:r>
      <w:proofErr w:type="gramEnd"/>
    </w:p>
    <w:sectPr w:rsidR="00C75A27" w:rsidRPr="00C75A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EC" w:rsidRDefault="000B3FEC" w:rsidP="00B7563D">
      <w:r>
        <w:separator/>
      </w:r>
    </w:p>
  </w:endnote>
  <w:endnote w:type="continuationSeparator" w:id="0">
    <w:p w:rsidR="000B3FEC" w:rsidRDefault="000B3FEC" w:rsidP="00B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06686"/>
      <w:docPartObj>
        <w:docPartGallery w:val="Page Numbers (Bottom of Page)"/>
        <w:docPartUnique/>
      </w:docPartObj>
    </w:sdtPr>
    <w:sdtEndPr>
      <w:rPr>
        <w:rFonts w:ascii="Times New Roman" w:hAnsi="Times New Roman"/>
        <w:noProof/>
        <w:sz w:val="24"/>
        <w:szCs w:val="24"/>
      </w:rPr>
    </w:sdtEndPr>
    <w:sdtContent>
      <w:p w:rsidR="00B7563D" w:rsidRPr="00D0066F" w:rsidRDefault="00B7563D">
        <w:pPr>
          <w:pStyle w:val="Footer"/>
          <w:jc w:val="center"/>
          <w:rPr>
            <w:rFonts w:ascii="Times New Roman" w:hAnsi="Times New Roman"/>
            <w:sz w:val="24"/>
            <w:szCs w:val="24"/>
          </w:rPr>
        </w:pPr>
        <w:r w:rsidRPr="00D0066F">
          <w:rPr>
            <w:rFonts w:ascii="Times New Roman" w:hAnsi="Times New Roman"/>
            <w:sz w:val="24"/>
            <w:szCs w:val="24"/>
          </w:rPr>
          <w:fldChar w:fldCharType="begin"/>
        </w:r>
        <w:r w:rsidRPr="00D0066F">
          <w:rPr>
            <w:rFonts w:ascii="Times New Roman" w:hAnsi="Times New Roman"/>
            <w:sz w:val="24"/>
            <w:szCs w:val="24"/>
          </w:rPr>
          <w:instrText xml:space="preserve"> PAGE   \* MERGEFORMAT </w:instrText>
        </w:r>
        <w:r w:rsidRPr="00D0066F">
          <w:rPr>
            <w:rFonts w:ascii="Times New Roman" w:hAnsi="Times New Roman"/>
            <w:sz w:val="24"/>
            <w:szCs w:val="24"/>
          </w:rPr>
          <w:fldChar w:fldCharType="separate"/>
        </w:r>
        <w:r w:rsidR="0014603D">
          <w:rPr>
            <w:rFonts w:ascii="Times New Roman" w:hAnsi="Times New Roman"/>
            <w:noProof/>
            <w:sz w:val="24"/>
            <w:szCs w:val="24"/>
          </w:rPr>
          <w:t>1</w:t>
        </w:r>
        <w:r w:rsidRPr="00D0066F">
          <w:rPr>
            <w:rFonts w:ascii="Times New Roman" w:hAnsi="Times New Roman"/>
            <w:noProof/>
            <w:sz w:val="24"/>
            <w:szCs w:val="24"/>
          </w:rPr>
          <w:fldChar w:fldCharType="end"/>
        </w:r>
      </w:p>
    </w:sdtContent>
  </w:sdt>
  <w:p w:rsidR="00B7563D" w:rsidRDefault="00B75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EC" w:rsidRDefault="000B3FEC" w:rsidP="00B7563D">
      <w:r>
        <w:separator/>
      </w:r>
    </w:p>
  </w:footnote>
  <w:footnote w:type="continuationSeparator" w:id="0">
    <w:p w:rsidR="000B3FEC" w:rsidRDefault="000B3FEC" w:rsidP="00B75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378F9"/>
    <w:multiLevelType w:val="multilevel"/>
    <w:tmpl w:val="862C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D1"/>
    <w:rsid w:val="000311B6"/>
    <w:rsid w:val="000A2792"/>
    <w:rsid w:val="000B3D78"/>
    <w:rsid w:val="000B3FEC"/>
    <w:rsid w:val="000D6E03"/>
    <w:rsid w:val="000E3497"/>
    <w:rsid w:val="00103B84"/>
    <w:rsid w:val="00105279"/>
    <w:rsid w:val="0014603D"/>
    <w:rsid w:val="00170D21"/>
    <w:rsid w:val="001B478A"/>
    <w:rsid w:val="001C1CF1"/>
    <w:rsid w:val="001C2C5B"/>
    <w:rsid w:val="001F1778"/>
    <w:rsid w:val="001F1A96"/>
    <w:rsid w:val="00210EE9"/>
    <w:rsid w:val="00211B22"/>
    <w:rsid w:val="00225DBB"/>
    <w:rsid w:val="00230968"/>
    <w:rsid w:val="00235FF1"/>
    <w:rsid w:val="0025630E"/>
    <w:rsid w:val="002716DB"/>
    <w:rsid w:val="002B5ED1"/>
    <w:rsid w:val="003716D8"/>
    <w:rsid w:val="00377086"/>
    <w:rsid w:val="003770D3"/>
    <w:rsid w:val="003C6C31"/>
    <w:rsid w:val="004114F4"/>
    <w:rsid w:val="00422D80"/>
    <w:rsid w:val="00483211"/>
    <w:rsid w:val="004C51F8"/>
    <w:rsid w:val="004E3C38"/>
    <w:rsid w:val="00524648"/>
    <w:rsid w:val="005538BC"/>
    <w:rsid w:val="0055415E"/>
    <w:rsid w:val="00561286"/>
    <w:rsid w:val="005D0EC4"/>
    <w:rsid w:val="005E151B"/>
    <w:rsid w:val="005F6982"/>
    <w:rsid w:val="0066798A"/>
    <w:rsid w:val="00675E8A"/>
    <w:rsid w:val="006A5A6F"/>
    <w:rsid w:val="00753EAC"/>
    <w:rsid w:val="00791310"/>
    <w:rsid w:val="007A316B"/>
    <w:rsid w:val="007C37AC"/>
    <w:rsid w:val="007D19A9"/>
    <w:rsid w:val="008049CE"/>
    <w:rsid w:val="00830676"/>
    <w:rsid w:val="0087372D"/>
    <w:rsid w:val="008A1807"/>
    <w:rsid w:val="008A3A86"/>
    <w:rsid w:val="008F377E"/>
    <w:rsid w:val="009304B8"/>
    <w:rsid w:val="009D7E31"/>
    <w:rsid w:val="009E13D9"/>
    <w:rsid w:val="009E1BA4"/>
    <w:rsid w:val="00A2630E"/>
    <w:rsid w:val="00A4318A"/>
    <w:rsid w:val="00A453D0"/>
    <w:rsid w:val="00A61B90"/>
    <w:rsid w:val="00AC202F"/>
    <w:rsid w:val="00B4436F"/>
    <w:rsid w:val="00B7563D"/>
    <w:rsid w:val="00BB14D1"/>
    <w:rsid w:val="00BF5966"/>
    <w:rsid w:val="00C072E3"/>
    <w:rsid w:val="00C212A4"/>
    <w:rsid w:val="00C75A27"/>
    <w:rsid w:val="00C87643"/>
    <w:rsid w:val="00C97D76"/>
    <w:rsid w:val="00CA3F03"/>
    <w:rsid w:val="00D0066F"/>
    <w:rsid w:val="00D113FB"/>
    <w:rsid w:val="00D2603C"/>
    <w:rsid w:val="00DC362A"/>
    <w:rsid w:val="00DC4CA6"/>
    <w:rsid w:val="00E83812"/>
    <w:rsid w:val="00EC13E1"/>
    <w:rsid w:val="00ED4E1A"/>
    <w:rsid w:val="00EE1A73"/>
    <w:rsid w:val="00EE5614"/>
    <w:rsid w:val="00EF0053"/>
    <w:rsid w:val="00FA2464"/>
    <w:rsid w:val="00FC1B3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D1"/>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4D1"/>
    <w:rPr>
      <w:rFonts w:ascii="Times New Roman" w:hAnsi="Times New Roman"/>
      <w:sz w:val="24"/>
      <w:szCs w:val="24"/>
      <w:lang w:bidi="sa-IN"/>
    </w:rPr>
  </w:style>
  <w:style w:type="paragraph" w:styleId="Header">
    <w:name w:val="header"/>
    <w:basedOn w:val="Normal"/>
    <w:link w:val="HeaderChar"/>
    <w:uiPriority w:val="99"/>
    <w:unhideWhenUsed/>
    <w:rsid w:val="00B7563D"/>
    <w:pPr>
      <w:tabs>
        <w:tab w:val="center" w:pos="4680"/>
        <w:tab w:val="right" w:pos="9360"/>
      </w:tabs>
    </w:pPr>
  </w:style>
  <w:style w:type="character" w:customStyle="1" w:styleId="HeaderChar">
    <w:name w:val="Header Char"/>
    <w:basedOn w:val="DefaultParagraphFont"/>
    <w:link w:val="Header"/>
    <w:uiPriority w:val="99"/>
    <w:rsid w:val="00B7563D"/>
    <w:rPr>
      <w:rFonts w:ascii="Calibri" w:hAnsi="Calibri" w:cs="Times New Roman"/>
      <w:sz w:val="22"/>
    </w:rPr>
  </w:style>
  <w:style w:type="paragraph" w:styleId="Footer">
    <w:name w:val="footer"/>
    <w:basedOn w:val="Normal"/>
    <w:link w:val="FooterChar"/>
    <w:uiPriority w:val="99"/>
    <w:unhideWhenUsed/>
    <w:rsid w:val="00B7563D"/>
    <w:pPr>
      <w:tabs>
        <w:tab w:val="center" w:pos="4680"/>
        <w:tab w:val="right" w:pos="9360"/>
      </w:tabs>
    </w:pPr>
  </w:style>
  <w:style w:type="character" w:customStyle="1" w:styleId="FooterChar">
    <w:name w:val="Footer Char"/>
    <w:basedOn w:val="DefaultParagraphFont"/>
    <w:link w:val="Footer"/>
    <w:uiPriority w:val="99"/>
    <w:rsid w:val="00B7563D"/>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D1"/>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4D1"/>
    <w:rPr>
      <w:rFonts w:ascii="Times New Roman" w:hAnsi="Times New Roman"/>
      <w:sz w:val="24"/>
      <w:szCs w:val="24"/>
      <w:lang w:bidi="sa-IN"/>
    </w:rPr>
  </w:style>
  <w:style w:type="paragraph" w:styleId="Header">
    <w:name w:val="header"/>
    <w:basedOn w:val="Normal"/>
    <w:link w:val="HeaderChar"/>
    <w:uiPriority w:val="99"/>
    <w:unhideWhenUsed/>
    <w:rsid w:val="00B7563D"/>
    <w:pPr>
      <w:tabs>
        <w:tab w:val="center" w:pos="4680"/>
        <w:tab w:val="right" w:pos="9360"/>
      </w:tabs>
    </w:pPr>
  </w:style>
  <w:style w:type="character" w:customStyle="1" w:styleId="HeaderChar">
    <w:name w:val="Header Char"/>
    <w:basedOn w:val="DefaultParagraphFont"/>
    <w:link w:val="Header"/>
    <w:uiPriority w:val="99"/>
    <w:rsid w:val="00B7563D"/>
    <w:rPr>
      <w:rFonts w:ascii="Calibri" w:hAnsi="Calibri" w:cs="Times New Roman"/>
      <w:sz w:val="22"/>
    </w:rPr>
  </w:style>
  <w:style w:type="paragraph" w:styleId="Footer">
    <w:name w:val="footer"/>
    <w:basedOn w:val="Normal"/>
    <w:link w:val="FooterChar"/>
    <w:uiPriority w:val="99"/>
    <w:unhideWhenUsed/>
    <w:rsid w:val="00B7563D"/>
    <w:pPr>
      <w:tabs>
        <w:tab w:val="center" w:pos="4680"/>
        <w:tab w:val="right" w:pos="9360"/>
      </w:tabs>
    </w:pPr>
  </w:style>
  <w:style w:type="character" w:customStyle="1" w:styleId="FooterChar">
    <w:name w:val="Footer Char"/>
    <w:basedOn w:val="DefaultParagraphFont"/>
    <w:link w:val="Footer"/>
    <w:uiPriority w:val="99"/>
    <w:rsid w:val="00B7563D"/>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9252">
      <w:bodyDiv w:val="1"/>
      <w:marLeft w:val="0"/>
      <w:marRight w:val="0"/>
      <w:marTop w:val="0"/>
      <w:marBottom w:val="0"/>
      <w:divBdr>
        <w:top w:val="none" w:sz="0" w:space="0" w:color="auto"/>
        <w:left w:val="none" w:sz="0" w:space="0" w:color="auto"/>
        <w:bottom w:val="none" w:sz="0" w:space="0" w:color="auto"/>
        <w:right w:val="none" w:sz="0" w:space="0" w:color="auto"/>
      </w:divBdr>
    </w:div>
    <w:div w:id="1103188207">
      <w:bodyDiv w:val="1"/>
      <w:marLeft w:val="0"/>
      <w:marRight w:val="0"/>
      <w:marTop w:val="0"/>
      <w:marBottom w:val="0"/>
      <w:divBdr>
        <w:top w:val="none" w:sz="0" w:space="0" w:color="auto"/>
        <w:left w:val="none" w:sz="0" w:space="0" w:color="auto"/>
        <w:bottom w:val="none" w:sz="0" w:space="0" w:color="auto"/>
        <w:right w:val="none" w:sz="0" w:space="0" w:color="auto"/>
      </w:divBdr>
    </w:div>
    <w:div w:id="1564561140">
      <w:bodyDiv w:val="1"/>
      <w:marLeft w:val="0"/>
      <w:marRight w:val="0"/>
      <w:marTop w:val="0"/>
      <w:marBottom w:val="0"/>
      <w:divBdr>
        <w:top w:val="none" w:sz="0" w:space="0" w:color="auto"/>
        <w:left w:val="none" w:sz="0" w:space="0" w:color="auto"/>
        <w:bottom w:val="none" w:sz="0" w:space="0" w:color="auto"/>
        <w:right w:val="none" w:sz="0" w:space="0" w:color="auto"/>
      </w:divBdr>
      <w:divsChild>
        <w:div w:id="1225261579">
          <w:marLeft w:val="0"/>
          <w:marRight w:val="0"/>
          <w:marTop w:val="0"/>
          <w:marBottom w:val="0"/>
          <w:divBdr>
            <w:top w:val="none" w:sz="0" w:space="0" w:color="auto"/>
            <w:left w:val="none" w:sz="0" w:space="0" w:color="auto"/>
            <w:bottom w:val="none" w:sz="0" w:space="0" w:color="auto"/>
            <w:right w:val="none" w:sz="0" w:space="0" w:color="auto"/>
          </w:divBdr>
        </w:div>
        <w:div w:id="201248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98B2-8E69-4F7E-9E8E-DD73C7E2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Oakes</dc:creator>
  <cp:lastModifiedBy>Scott</cp:lastModifiedBy>
  <cp:revision>2</cp:revision>
  <cp:lastPrinted>2014-09-16T13:27:00Z</cp:lastPrinted>
  <dcterms:created xsi:type="dcterms:W3CDTF">2014-09-16T17:27:00Z</dcterms:created>
  <dcterms:modified xsi:type="dcterms:W3CDTF">2014-09-16T17:27:00Z</dcterms:modified>
</cp:coreProperties>
</file>