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5F" w:rsidRDefault="00952676" w:rsidP="0014625F">
      <w:r>
        <w:t>I’d like to tell a</w:t>
      </w:r>
      <w:r w:rsidR="0014625F">
        <w:t xml:space="preserve"> story of how this conference came to be.</w:t>
      </w:r>
    </w:p>
    <w:p w:rsidR="00F20B95" w:rsidRDefault="0007174D" w:rsidP="0014625F">
      <w:r>
        <w:t>Several years ago</w:t>
      </w:r>
      <w:r w:rsidR="0014625F">
        <w:t xml:space="preserve"> at the </w:t>
      </w:r>
      <w:r w:rsidR="003F0152">
        <w:t xml:space="preserve">2011 annual ACTC </w:t>
      </w:r>
      <w:r w:rsidR="00F20B95">
        <w:t>Conference in New Haven</w:t>
      </w:r>
      <w:r w:rsidR="0014625F">
        <w:t>, Dan Cullen approached me to ask if his Project for Democracy might be able to suppor</w:t>
      </w:r>
      <w:r w:rsidR="003F0152">
        <w:t xml:space="preserve">t an ACTC conference.   Dan, </w:t>
      </w:r>
      <w:r w:rsidR="0014625F">
        <w:t>Rhodes College</w:t>
      </w:r>
      <w:r w:rsidR="00823E8C">
        <w:t>,</w:t>
      </w:r>
      <w:r w:rsidR="003F0152">
        <w:t xml:space="preserve"> and the Search Course</w:t>
      </w:r>
      <w:r w:rsidR="0014625F">
        <w:t xml:space="preserve"> had been generous in their support </w:t>
      </w:r>
      <w:r w:rsidR="003F0152">
        <w:t>of our 2009 annual conference, here in the beautiful city of Memphis.   Would we like to repeat something like that?  I answered him that I was eager on behalf of ACTC to accept his generous offer but with his per</w:t>
      </w:r>
      <w:r>
        <w:t>mission, I’d like to suggest</w:t>
      </w:r>
      <w:r w:rsidR="003F0152">
        <w:t xml:space="preserve"> a different direction.   It seemed to me t</w:t>
      </w:r>
      <w:r>
        <w:t>hat this generous support could be directed toward</w:t>
      </w:r>
      <w:r w:rsidR="003F0152">
        <w:t xml:space="preserve"> a needed </w:t>
      </w:r>
      <w:r w:rsidR="00F20B95">
        <w:t>conference on the relationship between religious and</w:t>
      </w:r>
      <w:r>
        <w:t xml:space="preserve"> secular cores.   What </w:t>
      </w:r>
      <w:r w:rsidR="00F20B95">
        <w:t xml:space="preserve">texts </w:t>
      </w:r>
      <w:r>
        <w:t xml:space="preserve">were </w:t>
      </w:r>
      <w:r w:rsidR="00F20B95">
        <w:t>taught in these cores</w:t>
      </w:r>
      <w:r w:rsidR="00823E8C">
        <w:t>,</w:t>
      </w:r>
      <w:r w:rsidR="00F20B95">
        <w:t xml:space="preserve"> and</w:t>
      </w:r>
      <w:r>
        <w:t xml:space="preserve"> did </w:t>
      </w:r>
      <w:r w:rsidR="00F20B95">
        <w:t xml:space="preserve">institutional </w:t>
      </w:r>
      <w:r>
        <w:t>affiliation make a</w:t>
      </w:r>
      <w:r w:rsidR="00952676">
        <w:t xml:space="preserve"> difference</w:t>
      </w:r>
      <w:r>
        <w:t xml:space="preserve"> to the approaches or inclusion</w:t>
      </w:r>
      <w:r w:rsidR="00F20B95">
        <w:t xml:space="preserve"> of texts; correla</w:t>
      </w:r>
      <w:r>
        <w:t>tively, did affiliation affect</w:t>
      </w:r>
      <w:r w:rsidR="00F20B95">
        <w:t xml:space="preserve"> differences in the function or purpose of a core text </w:t>
      </w:r>
      <w:r>
        <w:t xml:space="preserve">programs?  More largely, were there </w:t>
      </w:r>
      <w:r w:rsidR="00F20B95">
        <w:t>difference</w:t>
      </w:r>
      <w:r>
        <w:t>s between</w:t>
      </w:r>
      <w:r w:rsidR="00F20B95">
        <w:t xml:space="preserve"> religious or secular institutional approach</w:t>
      </w:r>
      <w:r>
        <w:t>es</w:t>
      </w:r>
      <w:r w:rsidR="00F20B95">
        <w:t xml:space="preserve"> to liberal arts education using core texts?</w:t>
      </w:r>
      <w:r w:rsidR="00823E8C">
        <w:t xml:space="preserve">  If so, what</w:t>
      </w:r>
      <w:r w:rsidR="00F20B95">
        <w:t xml:space="preserve"> could institutions with different affiliatio</w:t>
      </w:r>
      <w:r>
        <w:t>ns learn from each other</w:t>
      </w:r>
      <w:r w:rsidR="00823E8C">
        <w:t>?   Dan was as generous in his reception of this idea as he had been in his offer o</w:t>
      </w:r>
      <w:r w:rsidR="00002BF5">
        <w:t>f help; later, Jane Rodeheffer through</w:t>
      </w:r>
      <w:r w:rsidR="00823E8C">
        <w:t xml:space="preserve"> Pepperdine University, the Apgar Foundation</w:t>
      </w:r>
      <w:r w:rsidR="00952676">
        <w:t xml:space="preserve">, through the help of Fred </w:t>
      </w:r>
      <w:proofErr w:type="spellStart"/>
      <w:r w:rsidR="00952676">
        <w:t>Fransen</w:t>
      </w:r>
      <w:proofErr w:type="spellEnd"/>
      <w:r w:rsidR="00823E8C">
        <w:t>, and a steering committee composed of members of ACTC and its Liberal Arts Institute offered both guidance and additional material support.</w:t>
      </w:r>
      <w:r w:rsidR="0070309A">
        <w:t xml:space="preserve">  Jackie Baker and Suzanna Cullen, along with Dan, have put in hours of work to make this conference a reality.</w:t>
      </w:r>
    </w:p>
    <w:p w:rsidR="0014625F" w:rsidRDefault="00F20B95" w:rsidP="0014625F">
      <w:r>
        <w:t>The idea for the conference had been percolatin</w:t>
      </w:r>
      <w:r w:rsidR="007D56DF">
        <w:t>g for some time and, frankly, its origins owed something to personal experience.</w:t>
      </w:r>
      <w:r>
        <w:t xml:space="preserve"> </w:t>
      </w:r>
    </w:p>
    <w:p w:rsidR="0014625F" w:rsidRDefault="0007174D" w:rsidP="0014625F">
      <w:r>
        <w:t>To digress for a moment: i</w:t>
      </w:r>
      <w:r w:rsidR="00F35337">
        <w:t>n 1966, when I was a junior in high school</w:t>
      </w:r>
      <w:r>
        <w:t xml:space="preserve"> in Minneapolis</w:t>
      </w:r>
      <w:r w:rsidR="00F35337">
        <w:t>, my church’s youth program director asked a number of us wheth</w:t>
      </w:r>
      <w:r>
        <w:t xml:space="preserve">er we wanted </w:t>
      </w:r>
      <w:r w:rsidR="00F35337">
        <w:t>to participate in a</w:t>
      </w:r>
      <w:r>
        <w:t>n extended weekend</w:t>
      </w:r>
      <w:r w:rsidR="00F35337">
        <w:t xml:space="preserve"> ‘retreat’ at the Ecumenical Institute in Chic</w:t>
      </w:r>
      <w:r>
        <w:t xml:space="preserve">ago.   </w:t>
      </w:r>
      <w:r w:rsidR="00F35337">
        <w:t>I said, “</w:t>
      </w:r>
      <w:proofErr w:type="gramStart"/>
      <w:r w:rsidR="00F35337">
        <w:t>sure</w:t>
      </w:r>
      <w:proofErr w:type="gramEnd"/>
      <w:r w:rsidR="00F35337">
        <w:t>.”</w:t>
      </w:r>
      <w:r>
        <w:t xml:space="preserve"> </w:t>
      </w:r>
      <w:r w:rsidR="00F35337">
        <w:t xml:space="preserve"> Th</w:t>
      </w:r>
      <w:r w:rsidR="00331C42">
        <w:t>e Ecumenical Institute was</w:t>
      </w:r>
      <w:r w:rsidR="00F35337">
        <w:t xml:space="preserve"> a square block of buildings, with a center court yard, on Chicago’s west side, a truly terrible, poverty-stricken, and crime-ridden ghetto.   As the story went, a number of Baptist and Methodist ministers had traveled from Texas with their entire families to Chicago to practice what they preached.   </w:t>
      </w:r>
    </w:p>
    <w:p w:rsidR="0014625F" w:rsidRDefault="00F35337">
      <w:r>
        <w:t>Whatever the current politics of cultural imperialis</w:t>
      </w:r>
      <w:r w:rsidR="007D56DF">
        <w:t>m might say, in 1966 the Ecumenical Institute was</w:t>
      </w:r>
      <w:r w:rsidR="0014625F">
        <w:t xml:space="preserve"> good work.   The Institute was crossing a color line nobody crossed going in eith</w:t>
      </w:r>
      <w:r w:rsidR="0007174D">
        <w:t>er direction.  It was helping</w:t>
      </w:r>
      <w:r w:rsidR="0014625F">
        <w:t xml:space="preserve"> the neighborhood with housing, food, employment and, at a guess, police relations.  It was br</w:t>
      </w:r>
      <w:r w:rsidR="0007174D">
        <w:t>inging the Word to the residents</w:t>
      </w:r>
      <w:r w:rsidR="0014625F">
        <w:t>, and most importantly, at least from my point of view, it was inviting sheltered high school students into several w</w:t>
      </w:r>
      <w:r w:rsidR="0007174D">
        <w:t>orlds which they had</w:t>
      </w:r>
      <w:r w:rsidR="0014625F">
        <w:t xml:space="preserve"> no experience with.</w:t>
      </w:r>
    </w:p>
    <w:p w:rsidR="0014625F" w:rsidRDefault="0014625F">
      <w:r>
        <w:t>One of those worlds was the world of real educatio</w:t>
      </w:r>
      <w:r w:rsidR="0007174D">
        <w:t xml:space="preserve">n.   Upon arrival on </w:t>
      </w:r>
      <w:r>
        <w:t>Thursday</w:t>
      </w:r>
      <w:r w:rsidR="0007174D">
        <w:t xml:space="preserve"> evening, you </w:t>
      </w:r>
      <w:r>
        <w:t xml:space="preserve">entered into the “compound,” </w:t>
      </w:r>
      <w:r w:rsidR="0007174D">
        <w:t xml:space="preserve">were </w:t>
      </w:r>
      <w:r>
        <w:t xml:space="preserve">shown your bunk bed, and then ushered into a convocation hall where you were given your reading materials for the weekend.   These included selected passages from Barth, Buber, </w:t>
      </w:r>
      <w:proofErr w:type="spellStart"/>
      <w:r>
        <w:t>Bultmann</w:t>
      </w:r>
      <w:proofErr w:type="spellEnd"/>
      <w:r>
        <w:t xml:space="preserve">, </w:t>
      </w:r>
      <w:proofErr w:type="spellStart"/>
      <w:r>
        <w:t>Bonhoffer</w:t>
      </w:r>
      <w:proofErr w:type="spellEnd"/>
      <w:r>
        <w:t>, the Niebu</w:t>
      </w:r>
      <w:r w:rsidR="0007174D">
        <w:t>hr brothers, and Tillich.   At</w:t>
      </w:r>
      <w:r>
        <w:t xml:space="preserve"> night, you read your homework </w:t>
      </w:r>
      <w:proofErr w:type="gramStart"/>
      <w:r>
        <w:t xml:space="preserve">and </w:t>
      </w:r>
      <w:r w:rsidR="007B1A28">
        <w:t xml:space="preserve"> during</w:t>
      </w:r>
      <w:proofErr w:type="gramEnd"/>
      <w:r w:rsidR="007B1A28">
        <w:t xml:space="preserve"> the day </w:t>
      </w:r>
      <w:r>
        <w:t>between various sessions, you walked the neighborhood, helped in the kitchen</w:t>
      </w:r>
      <w:r w:rsidR="00331C42">
        <w:t>,</w:t>
      </w:r>
      <w:r>
        <w:t xml:space="preserve"> and did more reading.</w:t>
      </w:r>
    </w:p>
    <w:p w:rsidR="007D56DF" w:rsidRDefault="0014625F">
      <w:r>
        <w:t xml:space="preserve">The session leaders were grammarians.  </w:t>
      </w:r>
      <w:r w:rsidR="007D56DF">
        <w:t xml:space="preserve">They had a kind of catechistical fervor for grammatical attention to the authors we were reading, not in the doctrinal sense, but in the sense that it was our responsibility </w:t>
      </w:r>
      <w:r w:rsidR="007D56DF">
        <w:lastRenderedPageBreak/>
        <w:t>to pay close attention to the construction of the sentences and the meanin</w:t>
      </w:r>
      <w:r w:rsidR="00331C42">
        <w:t xml:space="preserve">g of words within those </w:t>
      </w:r>
      <w:r w:rsidR="007D56DF">
        <w:t>syntactical constructions.   Their questions were all about what each of our authors was actually saying.   As grammarians, they performed their miracles, because by arti</w:t>
      </w:r>
      <w:r w:rsidR="007E09A9">
        <w:t xml:space="preserve">culating what you thought </w:t>
      </w:r>
      <w:r w:rsidR="007D56DF">
        <w:t>was before your eyes in response to their persistent questioning, you gave birth to perception</w:t>
      </w:r>
      <w:r w:rsidR="005F64F3">
        <w:t>s of the intelligible</w:t>
      </w:r>
      <w:r w:rsidR="007D56DF">
        <w:t xml:space="preserve">.   </w:t>
      </w:r>
    </w:p>
    <w:p w:rsidR="007D56DF" w:rsidRDefault="007D56DF">
      <w:r>
        <w:t xml:space="preserve">I simply had never experienced this before. </w:t>
      </w:r>
      <w:r w:rsidR="00A2030E">
        <w:t xml:space="preserve"> </w:t>
      </w:r>
      <w:proofErr w:type="gramStart"/>
      <w:r>
        <w:t>Period.</w:t>
      </w:r>
      <w:proofErr w:type="gramEnd"/>
      <w:r>
        <w:t xml:space="preserve">  Or, to put this differently, this was my first experience with a liberal arts education.   I went back to Minneapolis, to my home and to my</w:t>
      </w:r>
      <w:r w:rsidR="0007174D">
        <w:t xml:space="preserve"> high school, but I did not return as the same person who had left</w:t>
      </w:r>
      <w:r>
        <w:t xml:space="preserve">.  </w:t>
      </w:r>
    </w:p>
    <w:p w:rsidR="00722FD7" w:rsidRDefault="0007174D">
      <w:r>
        <w:t>Later, in my teaching career</w:t>
      </w:r>
      <w:r w:rsidR="00517130">
        <w:t>, which with a one-semester exception was in secular institutions,</w:t>
      </w:r>
      <w:r>
        <w:t xml:space="preserve"> I kept ru</w:t>
      </w:r>
      <w:r w:rsidR="002D1BF3">
        <w:t xml:space="preserve">nning up against reminders </w:t>
      </w:r>
      <w:r>
        <w:t xml:space="preserve">of that experience.  </w:t>
      </w:r>
      <w:r w:rsidR="00517130">
        <w:t xml:space="preserve">  M</w:t>
      </w:r>
      <w:r w:rsidR="00A2030E">
        <w:t>y teaching experience kept confronting the plain fact</w:t>
      </w:r>
      <w:r w:rsidR="002D1BF3">
        <w:t>s</w:t>
      </w:r>
      <w:r w:rsidR="00A2030E">
        <w:t xml:space="preserve"> of educating 18 year olds:  they both wanted to explore ultimate questions that involved religious perceptions and they were woefully ignorant of the cultural resources in the West or East which would allow them </w:t>
      </w:r>
      <w:r w:rsidR="002D1BF3">
        <w:t>to do this.</w:t>
      </w:r>
      <w:r w:rsidR="00517130">
        <w:t xml:space="preserve"> Whether or not one accepts a Deity or more generally a call to ultimate concern or a religious practice</w:t>
      </w:r>
      <w:r w:rsidR="00FF080A">
        <w:t xml:space="preserve"> of one sort or another, </w:t>
      </w:r>
      <w:r w:rsidR="00517130">
        <w:t>and whether or not</w:t>
      </w:r>
      <w:r w:rsidR="00FF080A">
        <w:t xml:space="preserve"> an</w:t>
      </w:r>
      <w:r w:rsidR="00517130">
        <w:t xml:space="preserve"> institution supports, discourages, is agnostic, or is antagonistic about the fingers of the heart that play upon cosmic strings,</w:t>
      </w:r>
      <w:r w:rsidR="00FF080A">
        <w:t xml:space="preserve">   one finds in the</w:t>
      </w:r>
      <w:r w:rsidR="00A2030E">
        <w:t xml:space="preserve"> academy</w:t>
      </w:r>
      <w:r w:rsidR="002D1BF3">
        <w:t xml:space="preserve"> </w:t>
      </w:r>
      <w:r w:rsidR="00A2030E">
        <w:t>an understandable but unfortunate disposition</w:t>
      </w:r>
      <w:r w:rsidR="00722FD7">
        <w:t>al tendency</w:t>
      </w:r>
      <w:r w:rsidR="007E09A9">
        <w:t xml:space="preserve"> that </w:t>
      </w:r>
      <w:r w:rsidR="00A2030E">
        <w:t>approaches these probl</w:t>
      </w:r>
      <w:r w:rsidR="002D1BF3">
        <w:t>ems but is, simultaneously, very leery of them.</w:t>
      </w:r>
      <w:r w:rsidR="00A2030E">
        <w:t xml:space="preserve">   </w:t>
      </w:r>
      <w:r w:rsidR="00FF080A">
        <w:t>I was once in a core text course faculty development session devoted to Genesis 1.  For an hour we spoke about the text before I finally mentioned that no one had said a word about God.  A colleague laughed and said, “</w:t>
      </w:r>
      <w:proofErr w:type="gramStart"/>
      <w:r w:rsidR="00FF080A">
        <w:t>oh</w:t>
      </w:r>
      <w:proofErr w:type="gramEnd"/>
      <w:r w:rsidR="00FF080A">
        <w:t>, you want to talk about God.”  I remarked that I thought that since God was the chief actor in Genesis 1, it was not untoward to speak of the attributes of the Deity portrayed therein.  More broadly, w</w:t>
      </w:r>
      <w:r w:rsidR="00A2030E">
        <w:t xml:space="preserve">hile I don’t think Tony </w:t>
      </w:r>
      <w:proofErr w:type="spellStart"/>
      <w:r w:rsidR="00A2030E">
        <w:t>Kronman’s</w:t>
      </w:r>
      <w:proofErr w:type="spellEnd"/>
      <w:r w:rsidR="00A2030E">
        <w:t xml:space="preserve"> belief</w:t>
      </w:r>
      <w:r w:rsidR="00123336">
        <w:t xml:space="preserve"> is correct</w:t>
      </w:r>
      <w:r w:rsidR="00A2030E">
        <w:t xml:space="preserve"> that </w:t>
      </w:r>
      <w:r w:rsidR="00722FD7">
        <w:t>“every religion…provide[s] us with the fundament we need to secure our answer to the question of the meaning of life against all criticism or doubt” (199)</w:t>
      </w:r>
      <w:r w:rsidR="005F64F3">
        <w:t xml:space="preserve"> -- </w:t>
      </w:r>
      <w:r w:rsidR="00331C42">
        <w:t>at least</w:t>
      </w:r>
      <w:r w:rsidR="00FF080A">
        <w:t xml:space="preserve"> not</w:t>
      </w:r>
      <w:r w:rsidR="00331C42">
        <w:t xml:space="preserve"> in my re-readings of tho</w:t>
      </w:r>
      <w:r w:rsidR="00F06A88">
        <w:t xml:space="preserve">se Ecumenical Institute authors </w:t>
      </w:r>
      <w:proofErr w:type="gramStart"/>
      <w:r w:rsidR="00F06A88">
        <w:t xml:space="preserve">-- </w:t>
      </w:r>
      <w:r w:rsidR="00722FD7">
        <w:t xml:space="preserve"> I</w:t>
      </w:r>
      <w:proofErr w:type="gramEnd"/>
      <w:r w:rsidR="00722FD7">
        <w:t xml:space="preserve"> think he is </w:t>
      </w:r>
      <w:r w:rsidR="007B1A28">
        <w:t xml:space="preserve">generally </w:t>
      </w:r>
      <w:r w:rsidR="00722FD7">
        <w:t>right when he notes that there is a “longing in the culture at large for an undogmatic rebirth of spiritual concern” (244).  Whether that longing can be answered without dogma</w:t>
      </w:r>
      <w:r w:rsidR="00DD1A16">
        <w:t xml:space="preserve"> or in the secular realm</w:t>
      </w:r>
      <w:r w:rsidR="00722FD7">
        <w:t xml:space="preserve"> is something worth thinking about, but it is certain that our students – particularly those of ACTC institutions -- want to ask questions tha</w:t>
      </w:r>
      <w:r w:rsidR="005F64F3">
        <w:t>t reveal passionate</w:t>
      </w:r>
      <w:r w:rsidR="00722FD7">
        <w:t xml:space="preserve"> spiritual longing.</w:t>
      </w:r>
    </w:p>
    <w:p w:rsidR="00722FD7" w:rsidRDefault="00722FD7">
      <w:r>
        <w:t xml:space="preserve">This summer, ACTC held a summer seminar at Columbia and Yale on “Tradition and Innovation.”  As chance would have it I stopped in the Riverside Church, a Baptist institution, to look at its beautiful sanctuary and </w:t>
      </w:r>
      <w:proofErr w:type="spellStart"/>
      <w:r>
        <w:t>its</w:t>
      </w:r>
      <w:proofErr w:type="spellEnd"/>
      <w:r>
        <w:t xml:space="preserve"> even more extraordinary array of stained glass windows.   Fortunately, the windows I could study were closer to earth, and what struck me was how many were concerned with the richness of the interaction between the sacred and the secular life</w:t>
      </w:r>
      <w:r w:rsidR="007E09A9">
        <w:t>, from ancient times to early modernity when the church was built</w:t>
      </w:r>
      <w:r>
        <w:t xml:space="preserve"> – whether this</w:t>
      </w:r>
      <w:r w:rsidR="007E09A9">
        <w:t xml:space="preserve"> interaction</w:t>
      </w:r>
      <w:r>
        <w:t xml:space="preserve"> was seen from the point of view of printing and publishing, labor and occupations, </w:t>
      </w:r>
      <w:r w:rsidR="00823E8C">
        <w:t xml:space="preserve">inventions and architecture, </w:t>
      </w:r>
      <w:r>
        <w:t xml:space="preserve">or learning and education.   In those windows, </w:t>
      </w:r>
      <w:r w:rsidR="00823E8C">
        <w:t>the life of the sacred and secular flow</w:t>
      </w:r>
      <w:r w:rsidR="007E09A9">
        <w:t>s</w:t>
      </w:r>
      <w:r w:rsidR="00823E8C">
        <w:t xml:space="preserve"> back and forth.   </w:t>
      </w:r>
      <w:proofErr w:type="gramStart"/>
      <w:r w:rsidR="00E54DFE">
        <w:t>Whether one</w:t>
      </w:r>
      <w:r w:rsidR="00FE5D1C">
        <w:t>’s gaze</w:t>
      </w:r>
      <w:r w:rsidR="00E54DFE">
        <w:t xml:space="preserve"> ascends</w:t>
      </w:r>
      <w:r w:rsidR="00823E8C">
        <w:t xml:space="preserve"> the windows to the top tiers</w:t>
      </w:r>
      <w:r w:rsidR="00E54DFE">
        <w:t xml:space="preserve"> of heaven</w:t>
      </w:r>
      <w:r w:rsidR="00823E8C">
        <w:t xml:space="preserve"> </w:t>
      </w:r>
      <w:r w:rsidR="00E54DFE">
        <w:t>or</w:t>
      </w:r>
      <w:r w:rsidR="00FE5D1C">
        <w:t xml:space="preserve"> one</w:t>
      </w:r>
      <w:r w:rsidR="00823E8C">
        <w:t xml:space="preserve"> stroll</w:t>
      </w:r>
      <w:r w:rsidR="00E54DFE">
        <w:t>s</w:t>
      </w:r>
      <w:r w:rsidR="00823E8C">
        <w:t xml:space="preserve"> around the sanctuary to see the constant flow of the sacred and secular is always a matter of personal choice</w:t>
      </w:r>
      <w:r w:rsidR="007B1A28">
        <w:t>, but in either case the windows are of a part of what liberal education can do</w:t>
      </w:r>
      <w:r w:rsidR="00823E8C">
        <w:t>.</w:t>
      </w:r>
      <w:proofErr w:type="gramEnd"/>
      <w:r w:rsidR="00823E8C">
        <w:t xml:space="preserve">  </w:t>
      </w:r>
      <w:r w:rsidR="00736F56">
        <w:t xml:space="preserve">Today, the Ecumenical </w:t>
      </w:r>
      <w:r w:rsidR="007B1A28">
        <w:t>Institute reading l</w:t>
      </w:r>
      <w:r w:rsidR="00736F56">
        <w:t xml:space="preserve">ist would be different, with names </w:t>
      </w:r>
      <w:r w:rsidR="00A9357E">
        <w:t>like Armstrong, Farley,</w:t>
      </w:r>
      <w:r w:rsidR="00736F56">
        <w:t xml:space="preserve"> or King, but, I think we can say that </w:t>
      </w:r>
      <w:r w:rsidR="00823E8C">
        <w:t>as with the windows</w:t>
      </w:r>
      <w:r w:rsidR="00A9357E">
        <w:t xml:space="preserve">, </w:t>
      </w:r>
      <w:r w:rsidR="00736F56">
        <w:t>the ways of life</w:t>
      </w:r>
      <w:r w:rsidR="00A9357E">
        <w:t xml:space="preserve"> that humans have created</w:t>
      </w:r>
      <w:r w:rsidR="00823E8C">
        <w:t xml:space="preserve"> should be made apparent and shine through our programs’</w:t>
      </w:r>
      <w:r w:rsidR="007E09A9">
        <w:t xml:space="preserve"> readings.  </w:t>
      </w:r>
      <w:r w:rsidR="007E09A9">
        <w:lastRenderedPageBreak/>
        <w:t xml:space="preserve">Welcome to the ACTC Liberal Arts Institute Conference on </w:t>
      </w:r>
      <w:r w:rsidR="00331C42">
        <w:t>“The Intersection of Religious and Secular Cores in Undergraduate Liberal Arts Education” at Rhodes College.</w:t>
      </w:r>
    </w:p>
    <w:p w:rsidR="003037A3" w:rsidRDefault="003037A3">
      <w:r>
        <w:t>J. Scott Lee, Executive Director, ACTC</w:t>
      </w:r>
      <w:bookmarkStart w:id="0" w:name="_GoBack"/>
      <w:bookmarkEnd w:id="0"/>
    </w:p>
    <w:p w:rsidR="0014625F" w:rsidRDefault="0014625F"/>
    <w:sectPr w:rsidR="0014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37"/>
    <w:rsid w:val="00002BF5"/>
    <w:rsid w:val="0007174D"/>
    <w:rsid w:val="00123336"/>
    <w:rsid w:val="0014625F"/>
    <w:rsid w:val="002A1FBE"/>
    <w:rsid w:val="002D1BF3"/>
    <w:rsid w:val="003037A3"/>
    <w:rsid w:val="00331C42"/>
    <w:rsid w:val="003F0152"/>
    <w:rsid w:val="00517130"/>
    <w:rsid w:val="005F64F3"/>
    <w:rsid w:val="006907B4"/>
    <w:rsid w:val="0070309A"/>
    <w:rsid w:val="00717F17"/>
    <w:rsid w:val="00722FD7"/>
    <w:rsid w:val="00736F56"/>
    <w:rsid w:val="007B1A28"/>
    <w:rsid w:val="007D56DF"/>
    <w:rsid w:val="007E09A9"/>
    <w:rsid w:val="00823E8C"/>
    <w:rsid w:val="00952676"/>
    <w:rsid w:val="00A2030E"/>
    <w:rsid w:val="00A9357E"/>
    <w:rsid w:val="00AE6C03"/>
    <w:rsid w:val="00CB1BCC"/>
    <w:rsid w:val="00DD1A16"/>
    <w:rsid w:val="00E54DFE"/>
    <w:rsid w:val="00EA32CC"/>
    <w:rsid w:val="00F06A88"/>
    <w:rsid w:val="00F20B95"/>
    <w:rsid w:val="00F35337"/>
    <w:rsid w:val="00FE5D1C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4</cp:revision>
  <dcterms:created xsi:type="dcterms:W3CDTF">2014-09-18T21:38:00Z</dcterms:created>
  <dcterms:modified xsi:type="dcterms:W3CDTF">2014-10-28T15:30:00Z</dcterms:modified>
</cp:coreProperties>
</file>